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ANEXO E – MINUTA DE TERMO DE CONTRATO PARA LABORATÓRIOS DE ANÁLISES CLÍNICAS E CITOPATOLOGIA</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Times New Roman" w:hAnsi="Times New Roman" w:cs="Times New Roman"/>
          <w:sz w:val="20"/>
          <w:szCs w:val="20"/>
        </w:rPr>
      </w:pPr>
      <w:r>
        <w:rPr/>
        <mc:AlternateContent>
          <mc:Choice Requires="wps">
            <w:drawing>
              <wp:inline distT="0" distB="0" distL="19050" distR="0" wp14:anchorId="776DBA6B">
                <wp:extent cx="1069340" cy="1183640"/>
                <wp:effectExtent l="19050" t="0" r="0" b="0"/>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1068840" cy="1182960"/>
                        </a:xfrm>
                        <a:prstGeom prst="rect">
                          <a:avLst/>
                        </a:prstGeom>
                        <a:ln w="9525">
                          <a:noFill/>
                        </a:ln>
                        <a:effectLst>
                          <a:softEdge rad="127080"/>
                        </a:effectLst>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93.2pt;width:84.1pt;height:93.1pt;mso-position-vertical:top" wp14:anchorId="776DBA6B" type="shapetype_75">
                <v:imagedata r:id="rId2" o:detectmouseclick="t"/>
                <w10:wrap type="none"/>
                <v:stroke color="#3465a4" weight="9360" joinstyle="round" endcap="flat"/>
              </v:shape>
            </w:pict>
          </mc:Fallback>
        </mc:AlternateConten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MINISTÉRIO DA DEFESA</w: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EXÉRCITO BRASILEIRO</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22ª BRIGADA DE INFANTARIA DE SELVA</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BRIGADA FOZ DO AMAZONAS</w:t>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CONTRATANTE: UNIÃO/ MINISTÉRIO DA DEFESA/EXÉRCITO BRASILEIRO/</w:t>
      </w:r>
      <w:r>
        <w:rPr>
          <w:rFonts w:eastAsia="" w:cs="Times New Roman" w:ascii="Times New Roman" w:hAnsi="Times New Roman" w:eastAsiaTheme="minorEastAsia"/>
          <w:sz w:val="20"/>
          <w:szCs w:val="20"/>
          <w:shd w:fill="auto" w:val="clear"/>
        </w:rPr>
        <w:t>22ª BRIGADA DE INFANTARIA DE SELVA</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CONTRATADO: </w:t>
      </w:r>
      <w:r>
        <w:rPr>
          <w:rFonts w:cs="Times New Roman" w:ascii="Times New Roman" w:hAnsi="Times New Roman"/>
          <w:sz w:val="20"/>
          <w:szCs w:val="20"/>
          <w:highlight w:val="lightGray"/>
        </w:rPr>
        <w:t>Laboratório de Análises Clínicas</w:t>
      </w:r>
      <w:r>
        <w:rPr>
          <w:rFonts w:cs="Times New Roman" w:ascii="Times New Roman" w:hAnsi="Times New Roman"/>
          <w:sz w:val="20"/>
          <w:szCs w:val="20"/>
        </w:rPr>
        <w:t>.</w:t>
      </w:r>
    </w:p>
    <w:p>
      <w:pPr>
        <w:pStyle w:val="Normal"/>
        <w:widowControl w:val="false"/>
        <w:tabs>
          <w:tab w:val="clear" w:pos="680"/>
          <w:tab w:val="left" w:pos="6640" w:leader="none"/>
          <w:tab w:val="left" w:pos="7800" w:leader="none"/>
          <w:tab w:val="left" w:pos="8280" w:leader="none"/>
          <w:tab w:val="left" w:pos="9340" w:leader="none"/>
          <w:tab w:val="left" w:pos="9800" w:leader="none"/>
        </w:tabs>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OBJETO: Prestação de serviços laboratoriais.</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NATUREZA: Ostensiva.</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VIGÊNCIA: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VALOR ESTIMADO: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REGIME DE EXECUÇÂO: indireta, empreitada por preço unitário.</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PROCESSO Nº: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t xml:space="preserve">CONTRATO Nr____: </w:t>
      </w:r>
    </w:p>
    <w:p>
      <w:pPr>
        <w:pStyle w:val="Normal"/>
        <w:widowControl w:val="false"/>
        <w:spacing w:before="120" w:after="120"/>
        <w:ind w:left="3686" w:hanging="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sz w:val="20"/>
          <w:szCs w:val="20"/>
        </w:rPr>
        <w:t xml:space="preserve">A União, entidade de direito público interno, por intermédio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rPr>
        <w:t xml:space="preserve">, órgão do Ministério da Defesa - Exército Brasileiro, com sede na </w:t>
      </w:r>
      <w:r>
        <w:rPr>
          <w:rFonts w:eastAsia="" w:cs="Arial" w:ascii="Arial" w:hAnsi="Arial" w:eastAsiaTheme="minorEastAsia"/>
          <w:sz w:val="20"/>
          <w:szCs w:val="20"/>
          <w:shd w:fill="auto" w:val="clear"/>
        </w:rPr>
        <w:t>Rua Mestre Júlio s/n – Bairro Alvorada, na cidade de Macapá-AP</w:t>
      </w:r>
      <w:r>
        <w:rPr>
          <w:rFonts w:cs="Times New Roman" w:ascii="Times New Roman" w:hAnsi="Times New Roman"/>
          <w:sz w:val="20"/>
          <w:szCs w:val="20"/>
          <w:shd w:fill="auto" w:val="clear"/>
        </w:rPr>
        <w:t xml:space="preserve">, inscrita no CNPJ sob o n° </w:t>
      </w:r>
      <w:r>
        <w:rPr>
          <w:rFonts w:eastAsia="" w:cs="Arial" w:ascii="Arial" w:hAnsi="Arial" w:eastAsiaTheme="minorEastAsia"/>
          <w:sz w:val="20"/>
          <w:szCs w:val="20"/>
          <w:shd w:fill="auto" w:val="clear"/>
        </w:rPr>
        <w:t>32.255.287/0001-97</w:t>
      </w:r>
      <w:r>
        <w:rPr>
          <w:rFonts w:cs="Times New Roman" w:ascii="Times New Roman" w:hAnsi="Times New Roman"/>
          <w:sz w:val="20"/>
          <w:szCs w:val="20"/>
          <w:shd w:fill="auto" w:val="clear"/>
        </w:rPr>
        <w:t xml:space="preserve">, representada neste ato pelo seu Ordenador de Despesas, </w:t>
      </w:r>
      <w:r>
        <w:rPr>
          <w:rFonts w:eastAsia="" w:cs="Arial" w:ascii="Arial" w:hAnsi="Arial" w:eastAsiaTheme="minorEastAsia"/>
          <w:sz w:val="20"/>
          <w:szCs w:val="20"/>
          <w:shd w:fill="auto" w:val="clear"/>
        </w:rPr>
        <w:t>ANTONIO LUIS DOS SANTOS FILHO</w:t>
      </w:r>
      <w:r>
        <w:rPr>
          <w:rFonts w:cs="Times New Roman" w:ascii="Times New Roman" w:hAnsi="Times New Roman"/>
          <w:sz w:val="20"/>
          <w:szCs w:val="20"/>
          <w:shd w:fill="auto" w:val="clear"/>
        </w:rPr>
        <w:t xml:space="preserve">, portador da cédula de identidade n° </w:t>
      </w:r>
      <w:r>
        <w:rPr>
          <w:rFonts w:eastAsia="" w:cs="Arial" w:ascii="Arial" w:hAnsi="Arial" w:eastAsiaTheme="minorEastAsia"/>
          <w:sz w:val="20"/>
          <w:szCs w:val="20"/>
          <w:shd w:fill="auto" w:val="clear"/>
        </w:rPr>
        <w:t>011398174-0</w:t>
      </w:r>
      <w:r>
        <w:rPr>
          <w:rFonts w:cs="Times New Roman" w:ascii="Times New Roman" w:hAnsi="Times New Roman"/>
          <w:sz w:val="20"/>
          <w:szCs w:val="20"/>
          <w:shd w:fill="auto" w:val="clear"/>
        </w:rPr>
        <w:t>, expedida pelo Serviço de Identificação do Exército Brasileiro</w:t>
      </w:r>
      <w:r>
        <w:rPr>
          <w:rFonts w:cs="Times New Roman" w:ascii="Times New Roman" w:hAnsi="Times New Roman"/>
          <w:sz w:val="20"/>
          <w:szCs w:val="20"/>
        </w:rPr>
        <w:t xml:space="preserve">, residente e domiciliado nesta cidade, doravante denominado CONTRATANTE, e de outro lado a </w:t>
      </w:r>
      <w:r>
        <w:rPr>
          <w:rFonts w:cs="Times New Roman" w:ascii="Times New Roman" w:hAnsi="Times New Roman"/>
          <w:sz w:val="20"/>
          <w:szCs w:val="20"/>
          <w:highlight w:val="lightGray"/>
        </w:rPr>
        <w:t>Organização Civil de Saúde ______________</w:t>
      </w:r>
      <w:r>
        <w:rPr>
          <w:rFonts w:cs="Times New Roman" w:ascii="Times New Roman" w:hAnsi="Times New Roman"/>
          <w:sz w:val="20"/>
          <w:szCs w:val="20"/>
        </w:rPr>
        <w:t>, inscrita no CNPJ sob o n</w:t>
      </w:r>
      <w:r>
        <w:rPr>
          <w:rFonts w:cs="Times New Roman" w:ascii="Times New Roman" w:hAnsi="Times New Roman"/>
          <w:sz w:val="20"/>
          <w:szCs w:val="20"/>
          <w:highlight w:val="lightGray"/>
        </w:rPr>
        <w:t>° ______________,</w:t>
      </w:r>
      <w:r>
        <w:rPr>
          <w:rFonts w:cs="Times New Roman" w:ascii="Times New Roman" w:hAnsi="Times New Roman"/>
          <w:sz w:val="20"/>
          <w:szCs w:val="20"/>
        </w:rPr>
        <w:t xml:space="preserve"> estabelecida à </w:t>
      </w:r>
      <w:r>
        <w:rPr>
          <w:rFonts w:cs="Times New Roman" w:ascii="Times New Roman" w:hAnsi="Times New Roman"/>
          <w:sz w:val="20"/>
          <w:szCs w:val="20"/>
          <w:highlight w:val="lightGray"/>
        </w:rPr>
        <w:t>Rua_____________________, Bairro __________,</w:t>
      </w:r>
      <w:r>
        <w:rPr>
          <w:rFonts w:cs="Times New Roman" w:ascii="Times New Roman" w:hAnsi="Times New Roman"/>
          <w:sz w:val="20"/>
          <w:szCs w:val="20"/>
        </w:rPr>
        <w:t xml:space="preserve"> neste ato representada pelo Sr. </w:t>
      </w:r>
      <w:r>
        <w:rPr>
          <w:rFonts w:cs="Times New Roman" w:ascii="Times New Roman" w:hAnsi="Times New Roman"/>
          <w:sz w:val="20"/>
          <w:szCs w:val="20"/>
          <w:highlight w:val="lightGray"/>
        </w:rPr>
        <w:t>Diretor Administrativo</w:t>
      </w:r>
      <w:r>
        <w:rPr>
          <w:rFonts w:cs="Times New Roman" w:ascii="Times New Roman" w:hAnsi="Times New Roman"/>
          <w:sz w:val="20"/>
          <w:szCs w:val="20"/>
        </w:rPr>
        <w:t xml:space="preserve">, portador da cédula de identidade nº </w:t>
      </w:r>
      <w:r>
        <w:rPr>
          <w:rFonts w:cs="Times New Roman" w:ascii="Times New Roman" w:hAnsi="Times New Roman"/>
          <w:sz w:val="20"/>
          <w:szCs w:val="20"/>
          <w:highlight w:val="lightGray"/>
        </w:rPr>
        <w:t>__________</w:t>
      </w:r>
      <w:r>
        <w:rPr>
          <w:rFonts w:cs="Times New Roman" w:ascii="Times New Roman" w:hAnsi="Times New Roman"/>
          <w:sz w:val="20"/>
          <w:szCs w:val="20"/>
        </w:rPr>
        <w:t xml:space="preserve"> expedida pela </w:t>
      </w:r>
      <w:r>
        <w:rPr>
          <w:rFonts w:cs="Times New Roman" w:ascii="Times New Roman" w:hAnsi="Times New Roman"/>
          <w:sz w:val="20"/>
          <w:szCs w:val="20"/>
          <w:highlight w:val="lightGray"/>
        </w:rPr>
        <w:t>Secretaria de Segurança Pública do Estado do Amapá</w:t>
      </w:r>
      <w:r>
        <w:rPr>
          <w:rFonts w:cs="Times New Roman" w:ascii="Times New Roman" w:hAnsi="Times New Roman"/>
          <w:sz w:val="20"/>
          <w:szCs w:val="20"/>
        </w:rPr>
        <w:t>, inscrito no CPF sob o n°</w:t>
      </w:r>
      <w:r>
        <w:rPr>
          <w:rFonts w:cs="Times New Roman" w:ascii="Times New Roman" w:hAnsi="Times New Roman"/>
          <w:sz w:val="20"/>
          <w:szCs w:val="20"/>
          <w:highlight w:val="lightGray"/>
        </w:rPr>
        <w:t>_____________</w:t>
      </w:r>
      <w:r>
        <w:rPr>
          <w:rFonts w:cs="Times New Roman" w:ascii="Times New Roman" w:hAnsi="Times New Roman"/>
          <w:sz w:val="20"/>
          <w:szCs w:val="20"/>
        </w:rPr>
        <w:t xml:space="preserve"> , residente e domiciliado nesta cidade, doravante denominado CONTRATADO, têm entre si justo e contratado, nos termos da seguinte legislação infraconstitucional constante do Edital de Credenciamento, que integram o presente Termo de Contrato, que será regido pelas seguintes cláusulas e condições estipuladas:</w:t>
      </w:r>
    </w:p>
    <w:p>
      <w:pPr>
        <w:pStyle w:val="Normal"/>
        <w:widowControl w:val="false"/>
        <w:tabs>
          <w:tab w:val="clear" w:pos="680"/>
          <w:tab w:val="left" w:pos="3795" w:leader="none"/>
        </w:tabs>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PRIMEIRA - Do objeto.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finalidade deste Contrato é garantir aos militares da ativa, da reserva ou reformados, pensionistas e seus dependentes e Servidores Civis do Exército Brasileiro (ativos e inativos) e dependentes</w:t>
      </w:r>
      <w:r>
        <w:rPr>
          <w:rFonts w:cs="Times New Roman" w:ascii="Times New Roman" w:hAnsi="Times New Roman"/>
          <w:color w:val="000000"/>
          <w:sz w:val="20"/>
          <w:szCs w:val="20"/>
          <w:shd w:fill="auto" w:val="clear"/>
        </w:rPr>
        <w:t xml:space="preserve"> diretos e indiretos, nas condições especificadas neste instrumento e no edital, por intermédio de Laboratório de Análises Clínicas e/ou Citopatologia e Anatomia Patológica, a prestação de serviços laboratoriais.</w:t>
      </w:r>
    </w:p>
    <w:p>
      <w:pPr>
        <w:pStyle w:val="ListParagraph"/>
        <w:widowControl w:val="false"/>
        <w:numPr>
          <w:ilvl w:val="1"/>
          <w:numId w:val="1"/>
        </w:numPr>
        <w:spacing w:before="120" w:after="120"/>
        <w:ind w:left="680" w:hanging="0"/>
        <w:contextualSpacing/>
        <w:jc w:val="both"/>
        <w:rPr>
          <w:rFonts w:eastAsia="" w:eastAsiaTheme="minorEastAsia"/>
          <w:shd w:fill="B2B2B2" w:val="clear"/>
        </w:rPr>
      </w:pPr>
      <w:r>
        <w:rPr>
          <w:rFonts w:eastAsia="" w:cs="Times New Roman" w:ascii="Times New Roman" w:hAnsi="Times New Roman" w:eastAsiaTheme="minorEastAsia"/>
          <w:sz w:val="20"/>
          <w:szCs w:val="20"/>
          <w:shd w:fill="B2B2B2" w:val="clear"/>
        </w:rPr>
        <w:t>O objeto contratual abrange os seguintes procedimentos:</w:t>
      </w:r>
    </w:p>
    <w:p>
      <w:pPr>
        <w:pStyle w:val="ListParagraph"/>
        <w:widowControl w:val="false"/>
        <w:numPr>
          <w:ilvl w:val="2"/>
          <w:numId w:val="1"/>
        </w:numPr>
        <w:spacing w:before="120" w:after="120"/>
        <w:ind w:left="680" w:hanging="0"/>
        <w:contextualSpacing/>
        <w:jc w:val="both"/>
        <w:rPr>
          <w:rFonts w:eastAsia="" w:eastAsiaTheme="minorEastAsia"/>
          <w:shd w:fill="B2B2B2" w:val="clear"/>
        </w:rPr>
      </w:pPr>
      <w:r>
        <w:rPr>
          <w:rFonts w:eastAsia="" w:eastAsiaTheme="minorEastAsia"/>
          <w:shd w:fill="B2B2B2" w:val="clear"/>
        </w:rPr>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SEGUNDA - Da vinculação ao edital.</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shd w:fill="auto" w:val="clear"/>
        </w:rPr>
        <w:t xml:space="preserve">Este instrumento está vinculado ao Edital de Credenciamento do Comando da </w:t>
      </w:r>
      <w:r>
        <w:rPr>
          <w:rFonts w:eastAsia="" w:cs="Times New Roman" w:ascii="Times New Roman" w:hAnsi="Times New Roman" w:eastAsiaTheme="minorEastAsia"/>
          <w:sz w:val="20"/>
          <w:szCs w:val="20"/>
          <w:shd w:fill="auto" w:val="clear"/>
        </w:rPr>
        <w:t>22ª BRIGADA DE INFANTARIA DE SELVA</w:t>
      </w:r>
      <w:r>
        <w:rPr>
          <w:rFonts w:cs="Times New Roman" w:ascii="Times New Roman" w:hAnsi="Times New Roman"/>
          <w:sz w:val="20"/>
          <w:szCs w:val="20"/>
          <w:shd w:fill="auto" w:val="clear"/>
        </w:rPr>
        <w:t>, de 22 de maio de 2024</w:t>
      </w:r>
      <w:r>
        <w:rPr>
          <w:rFonts w:cs="Times New Roman" w:ascii="Times New Roman" w:hAnsi="Times New Roman"/>
          <w:sz w:val="20"/>
          <w:szCs w:val="20"/>
        </w:rPr>
        <w:t>, do qual é parte integrante, bem como seus anexos.</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TERCEIRA – Do fundamento legal.</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A presente contratação fundamenta-se nos artigos 74, </w:t>
      </w:r>
      <w:r>
        <w:rPr>
          <w:rFonts w:cs="Times New Roman" w:ascii="Times New Roman" w:hAnsi="Times New Roman"/>
          <w:i/>
          <w:sz w:val="20"/>
          <w:szCs w:val="20"/>
        </w:rPr>
        <w:t>caput</w:t>
      </w:r>
      <w:r>
        <w:rPr>
          <w:rFonts w:cs="Times New Roman" w:ascii="Times New Roman" w:hAnsi="Times New Roman"/>
          <w:sz w:val="20"/>
          <w:szCs w:val="20"/>
        </w:rPr>
        <w:t xml:space="preserve"> e 79 da Lei nº 14.133, de 1º de abril de 2021.</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QUARTA - Do regime de execução.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Os serviços e o fornecimento agregado serão remunerados, conforme a Seção 8 “DO PREÇO E CONDIÇÕES DE PAGAMENTO” constante do edital de credenciamento.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Para atendimentos ambulatoriais e/ou procedimentos eletivos, a apresentação do paciente nas instalações do CONTRATADO correrá por conta do beneficiário.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execução e o controle do presente instrumento serão avaliados pelo CONTRATANTE, mediante supervisão direta ou indireta no local onde realiza os exames.</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marcação e realização de exames e quaisquer outros procedimentos devem ser feitos de forma a atender às necessidades dos usuários do Fator de Custo, FuSEx e PASS, privilegiando os casos de emergência ou urgência, assim como as pessoas com mais de sessenta e cinco anos de idade, as gestantes, as lactantes, os lactentes e as crianças de até cinco anos de idade.</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Os exames não cobertos pelo sistema FuSEx/SAMMED/PASS, conforme o Anexo “R” do edital, não se incluem na presente contratação.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Caso solicitado, o CONTRATADO obriga-se a advertir o paciente ou seu responsável de que suportará os pagamentos decorrentes do exame.</w:t>
      </w:r>
    </w:p>
    <w:p>
      <w:pPr>
        <w:pStyle w:val="ListParagraph"/>
        <w:widowControl w:val="false"/>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widowControl w:val="false"/>
        <w:numPr>
          <w:ilvl w:val="0"/>
          <w:numId w:val="1"/>
        </w:numPr>
        <w:spacing w:before="120" w:after="120"/>
        <w:ind w:left="0" w:hanging="0"/>
        <w:contextualSpacing/>
        <w:jc w:val="both"/>
        <w:rPr>
          <w:shd w:fill="auto" w:val="clear"/>
        </w:rPr>
      </w:pPr>
      <w:r>
        <w:rPr>
          <w:rFonts w:cs="Times New Roman" w:ascii="Times New Roman" w:hAnsi="Times New Roman"/>
          <w:sz w:val="20"/>
          <w:szCs w:val="20"/>
          <w:shd w:fill="auto" w:val="clear"/>
        </w:rPr>
        <w:t xml:space="preserve">A execução deste contrato deverá ser acompanhada e fiscalizada por um representante do CONTRATANTE, designado em Boletim Interno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shd w:fill="auto" w:val="clear"/>
        </w:rPr>
        <w:t>. O CONTRATADO manterá um preposto, aceito por parte da Administração, no local do serviço, para representá-lo.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shd w:fill="auto" w:val="clear"/>
        </w:rPr>
        <w:t>O Serviço de Auditoria do Posto Médico da Guarnição Macapá p</w:t>
      </w:r>
      <w:r>
        <w:rPr>
          <w:rFonts w:cs="Times New Roman" w:ascii="Times New Roman" w:hAnsi="Times New Roman"/>
          <w:sz w:val="20"/>
          <w:szCs w:val="20"/>
        </w:rPr>
        <w:t>ossuirá o poder de vistoriar, de forma irrestrita, toda a documentação nosológica do beneficiário, bem como a documentação contábil e fiscal pertinente a este contrato.</w:t>
      </w:r>
    </w:p>
    <w:p>
      <w:pPr>
        <w:pStyle w:val="ListParagraph"/>
        <w:widowControl w:val="false"/>
        <w:numPr>
          <w:ilvl w:val="1"/>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b/>
          <w:bCs/>
          <w:sz w:val="20"/>
          <w:szCs w:val="20"/>
          <w:u w:val="single"/>
        </w:rPr>
        <w:t xml:space="preserve">Em casos de pacientes de média a baixa complexidade atendidos no Posto Médico de Guarnição de Macapá, o médico militar poderá solicitar exames LABORATORIAIS complementares de pronto atendimentos a serem </w:t>
      </w:r>
      <w:r>
        <w:rPr>
          <w:rFonts w:eastAsia="" w:cs="" w:ascii="Times New Roman" w:hAnsi="Times New Roman" w:cstheme="minorBidi" w:eastAsiaTheme="minorEastAsia"/>
          <w:b/>
          <w:bCs/>
          <w:color w:val="auto"/>
          <w:kern w:val="0"/>
          <w:sz w:val="20"/>
          <w:szCs w:val="20"/>
          <w:u w:val="single"/>
          <w:lang w:val="pt-BR" w:eastAsia="pt-BR" w:bidi="ar-SA"/>
        </w:rPr>
        <w:t>realizados</w:t>
      </w:r>
      <w:r>
        <w:rPr>
          <w:rFonts w:cs="Times New Roman" w:ascii="Times New Roman" w:hAnsi="Times New Roman"/>
          <w:b/>
          <w:bCs/>
          <w:sz w:val="20"/>
          <w:szCs w:val="20"/>
          <w:u w:val="single"/>
        </w:rPr>
        <w:t xml:space="preserve"> n</w:t>
      </w:r>
      <w:r>
        <w:rPr>
          <w:rFonts w:eastAsia="" w:cs="" w:ascii="Times New Roman" w:hAnsi="Times New Roman" w:cstheme="minorBidi" w:eastAsiaTheme="minorEastAsia"/>
          <w:b/>
          <w:bCs/>
          <w:color w:val="auto"/>
          <w:kern w:val="0"/>
          <w:sz w:val="20"/>
          <w:szCs w:val="20"/>
          <w:u w:val="single"/>
          <w:lang w:val="pt-BR" w:eastAsia="pt-BR" w:bidi="ar-SA"/>
        </w:rPr>
        <w:t>as</w:t>
      </w:r>
      <w:r>
        <w:rPr>
          <w:rFonts w:cs="Times New Roman" w:ascii="Times New Roman" w:hAnsi="Times New Roman"/>
          <w:b/>
          <w:bCs/>
          <w:sz w:val="20"/>
          <w:szCs w:val="20"/>
          <w:u w:val="single"/>
        </w:rPr>
        <w:t xml:space="preserve"> </w:t>
      </w:r>
      <w:r>
        <w:rPr>
          <w:rFonts w:eastAsia="" w:cs="" w:ascii="Times New Roman" w:hAnsi="Times New Roman" w:cstheme="minorBidi" w:eastAsiaTheme="minorEastAsia"/>
          <w:b/>
          <w:bCs/>
          <w:color w:val="auto"/>
          <w:kern w:val="0"/>
          <w:sz w:val="20"/>
          <w:szCs w:val="20"/>
          <w:u w:val="single"/>
          <w:lang w:val="pt-BR" w:eastAsia="pt-BR" w:bidi="ar-SA"/>
        </w:rPr>
        <w:t>Organizações Civis de Saúde (OCS)</w:t>
      </w:r>
      <w:r>
        <w:rPr>
          <w:rFonts w:cs="Times New Roman" w:ascii="Times New Roman" w:hAnsi="Times New Roman"/>
          <w:b/>
          <w:bCs/>
          <w:sz w:val="20"/>
          <w:szCs w:val="20"/>
          <w:u w:val="single"/>
        </w:rPr>
        <w:t xml:space="preserve"> credenciadas e fornecido em sistema digital (por e-mail: </w:t>
      </w:r>
      <w:hyperlink r:id="rId3">
        <w:r>
          <w:rPr>
            <w:rStyle w:val="LinkdaInternet"/>
            <w:rFonts w:cs="Times New Roman" w:ascii="Times New Roman" w:hAnsi="Times New Roman"/>
            <w:b/>
            <w:bCs/>
            <w:sz w:val="20"/>
            <w:szCs w:val="20"/>
            <w:u w:val="single"/>
          </w:rPr>
          <w:t>pmedgum</w:t>
        </w:r>
        <w:r>
          <w:rPr>
            <w:rStyle w:val="LinkdaInternet"/>
            <w:rFonts w:eastAsia="" w:cs="" w:ascii="Times New Roman" w:hAnsi="Times New Roman" w:cstheme="minorBidi" w:eastAsiaTheme="minorEastAsia"/>
            <w:b/>
            <w:bCs/>
            <w:color w:val="auto"/>
            <w:kern w:val="0"/>
            <w:sz w:val="20"/>
            <w:szCs w:val="20"/>
            <w:u w:val="single"/>
            <w:lang w:val="pt-BR" w:eastAsia="pt-BR" w:bidi="ar-SA"/>
          </w:rPr>
          <w:t>cp@gmail.com</w:t>
        </w:r>
      </w:hyperlink>
      <w:r>
        <w:rPr>
          <w:rFonts w:cs="Times New Roman" w:ascii="Times New Roman" w:hAnsi="Times New Roman"/>
          <w:b/>
          <w:bCs/>
          <w:sz w:val="20"/>
          <w:szCs w:val="20"/>
          <w:u w:val="single"/>
        </w:rPr>
        <w:t xml:space="preserve">) para o médico assistente militar. Este exame deve ser fornecido em caráter </w:t>
      </w:r>
      <w:r>
        <w:rPr>
          <w:rFonts w:eastAsia="" w:cs="" w:ascii="Times New Roman" w:hAnsi="Times New Roman" w:cstheme="minorBidi" w:eastAsiaTheme="minorEastAsia"/>
          <w:b/>
          <w:bCs/>
          <w:color w:val="auto"/>
          <w:kern w:val="0"/>
          <w:sz w:val="20"/>
          <w:szCs w:val="20"/>
          <w:u w:val="single"/>
          <w:lang w:val="pt-BR" w:eastAsia="pt-BR" w:bidi="ar-SA"/>
        </w:rPr>
        <w:t xml:space="preserve">de urgência (média de fornecimento de exames de pronto atendimento, aproximadamente 2 </w:t>
      </w:r>
      <w:r>
        <w:rPr>
          <w:rFonts w:eastAsia="" w:cs="" w:ascii="Times New Roman" w:hAnsi="Times New Roman" w:cstheme="minorBidi" w:eastAsiaTheme="minorEastAsia"/>
          <w:b/>
          <w:bCs/>
          <w:strike/>
          <w:color w:val="auto"/>
          <w:kern w:val="0"/>
          <w:sz w:val="20"/>
          <w:szCs w:val="20"/>
          <w:u w:val="single"/>
          <w:lang w:val="pt-BR" w:eastAsia="pt-BR" w:bidi="ar-SA"/>
        </w:rPr>
        <w:t>-</w:t>
      </w:r>
      <w:r>
        <w:rPr>
          <w:rFonts w:eastAsia="" w:cs="" w:ascii="Times New Roman" w:hAnsi="Times New Roman" w:cstheme="minorBidi" w:eastAsiaTheme="minorEastAsia"/>
          <w:b/>
          <w:bCs/>
          <w:strike w:val="false"/>
          <w:dstrike w:val="false"/>
          <w:color w:val="auto"/>
          <w:kern w:val="0"/>
          <w:sz w:val="20"/>
          <w:szCs w:val="20"/>
          <w:u w:val="single"/>
          <w:lang w:val="pt-BR" w:eastAsia="pt-BR" w:bidi="ar-SA"/>
        </w:rPr>
        <w:t xml:space="preserve"> duas </w:t>
      </w:r>
      <w:r>
        <w:rPr>
          <w:rFonts w:eastAsia="" w:cs="" w:ascii="Times New Roman" w:hAnsi="Times New Roman" w:cstheme="minorBidi" w:eastAsiaTheme="minorEastAsia"/>
          <w:b/>
          <w:bCs/>
          <w:color w:val="auto"/>
          <w:kern w:val="0"/>
          <w:sz w:val="20"/>
          <w:szCs w:val="20"/>
          <w:u w:val="single"/>
          <w:lang w:val="pt-BR" w:eastAsia="pt-BR" w:bidi="ar-SA"/>
        </w:rPr>
        <w:t>horas)</w:t>
      </w:r>
      <w:r>
        <w:rPr>
          <w:rFonts w:eastAsia="" w:cs="" w:ascii="Times New Roman" w:hAnsi="Times New Roman" w:cstheme="minorBidi" w:eastAsiaTheme="minorEastAsia"/>
          <w:color w:val="auto"/>
          <w:kern w:val="0"/>
          <w:sz w:val="20"/>
          <w:szCs w:val="20"/>
          <w:lang w:val="pt-BR" w:eastAsia="pt-BR" w:bidi="ar-SA"/>
        </w:rPr>
        <w:t>.</w:t>
      </w:r>
    </w:p>
    <w:p>
      <w:pPr>
        <w:pStyle w:val="Normal"/>
        <w:widowControl w:val="false"/>
        <w:spacing w:lineRule="auto" w:line="276" w:before="120" w:after="120"/>
        <w:ind w:left="2736" w:hanging="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76" w:before="120" w:after="120"/>
        <w:ind w:left="2736" w:hanging="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QUINTA - Dos preços e das condições de pagamento.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Os </w:t>
      </w:r>
      <w:r>
        <w:rPr>
          <w:rFonts w:cs="Times New Roman" w:ascii="Times New Roman" w:hAnsi="Times New Roman"/>
          <w:sz w:val="20"/>
          <w:szCs w:val="20"/>
          <w:shd w:fill="auto" w:val="clear"/>
        </w:rPr>
        <w:t>serviços e o fornecimento agregado serão remunerados, conforme o item 8 “</w:t>
      </w:r>
      <w:r>
        <w:rPr>
          <w:rFonts w:cs="Times New Roman" w:ascii="Times New Roman" w:hAnsi="Times New Roman"/>
          <w:bCs/>
          <w:sz w:val="20"/>
          <w:szCs w:val="20"/>
          <w:shd w:fill="auto" w:val="clear"/>
        </w:rPr>
        <w:t>DO PREÇO E CONDIÇÕES DE PAGAMENTO” constante do edital de credenciamento.</w:t>
      </w:r>
    </w:p>
    <w:p>
      <w:pPr>
        <w:pStyle w:val="ListParagraph"/>
        <w:widowControl w:val="false"/>
        <w:numPr>
          <w:ilvl w:val="0"/>
          <w:numId w:val="1"/>
        </w:numPr>
        <w:spacing w:before="120" w:after="120"/>
        <w:ind w:left="0" w:hanging="0"/>
        <w:contextualSpacing/>
        <w:jc w:val="both"/>
        <w:rPr>
          <w:shd w:fill="auto" w:val="clear"/>
        </w:rPr>
      </w:pPr>
      <w:r>
        <w:rPr>
          <w:rFonts w:cs="Times New Roman" w:ascii="Times New Roman" w:hAnsi="Times New Roman"/>
          <w:sz w:val="20"/>
          <w:szCs w:val="20"/>
          <w:shd w:fill="auto" w:val="clear"/>
        </w:rPr>
        <w:t xml:space="preserve">Registrem-se abaixo regras de contraprestação </w:t>
      </w:r>
      <w:r>
        <w:rPr>
          <w:rFonts w:cs="Times New Roman" w:ascii="Times New Roman" w:hAnsi="Times New Roman"/>
          <w:color w:val="000000"/>
          <w:sz w:val="20"/>
          <w:szCs w:val="20"/>
          <w:shd w:fill="auto" w:val="clear"/>
        </w:rPr>
        <w:t>específicas a este tipo de contrato:</w:t>
      </w:r>
    </w:p>
    <w:p>
      <w:pPr>
        <w:pStyle w:val="ListParagraph"/>
        <w:widowControl w:val="false"/>
        <w:numPr>
          <w:ilvl w:val="0"/>
          <w:numId w:val="1"/>
        </w:numPr>
        <w:spacing w:before="120" w:after="120"/>
        <w:ind w:left="0" w:hanging="0"/>
        <w:contextualSpacing/>
        <w:jc w:val="both"/>
        <w:rPr>
          <w:shd w:fill="FFFF00" w:val="clear"/>
        </w:rPr>
      </w:pPr>
      <w:r>
        <w:rPr>
          <w:rFonts w:cs="Times New Roman" w:ascii="Times New Roman" w:hAnsi="Times New Roman"/>
          <w:color w:val="000000"/>
          <w:sz w:val="20"/>
          <w:szCs w:val="20"/>
          <w:shd w:fill="auto" w:val="clear"/>
        </w:rPr>
        <w:t>Os serviços serão remunerados com base nos valores constantes na tabela CBHPM2014.</w:t>
      </w:r>
    </w:p>
    <w:p>
      <w:pPr>
        <w:pStyle w:val="ListParagraph"/>
        <w:widowControl w:val="false"/>
        <w:spacing w:before="120" w:after="120"/>
        <w:ind w:left="851" w:hanging="0"/>
        <w:contextualSpacing/>
        <w:jc w:val="both"/>
        <w:rPr>
          <w:color w:val="auto"/>
          <w:shd w:fill="auto" w:val="clear"/>
        </w:rPr>
      </w:pPr>
      <w:r>
        <w:rPr>
          <w:rFonts w:cs="Times New Roman" w:ascii="Times New Roman" w:hAnsi="Times New Roman"/>
          <w:color w:val="000000"/>
          <w:sz w:val="20"/>
          <w:szCs w:val="20"/>
          <w:shd w:fill="auto" w:val="clear"/>
        </w:rPr>
        <w:t>13.1 No caso de exames que não constem na tabela referenciada:</w:t>
      </w:r>
    </w:p>
    <w:p>
      <w:pPr>
        <w:pStyle w:val="ListParagraph"/>
        <w:widowControl w:val="false"/>
        <w:spacing w:before="120" w:after="120"/>
        <w:ind w:left="1276" w:hanging="0"/>
        <w:contextualSpacing/>
        <w:jc w:val="both"/>
        <w:rPr>
          <w:color w:val="auto"/>
          <w:shd w:fill="auto" w:val="clear"/>
        </w:rPr>
      </w:pPr>
      <w:r>
        <w:rPr>
          <w:rFonts w:cs="Times New Roman" w:ascii="Times New Roman" w:hAnsi="Times New Roman"/>
          <w:color w:val="000000"/>
          <w:sz w:val="20"/>
          <w:szCs w:val="20"/>
          <w:shd w:fill="auto" w:val="clear"/>
        </w:rPr>
        <w:t>13.1.1 A CONTRATANTE deverá realizar o levantamento dos valores praticados no mercado, optando pelo orçamento de menor preço.</w:t>
      </w:r>
    </w:p>
    <w:p>
      <w:pPr>
        <w:pStyle w:val="ListParagraph"/>
        <w:widowControl w:val="false"/>
        <w:spacing w:before="120" w:after="120"/>
        <w:ind w:left="1276" w:hanging="0"/>
        <w:contextualSpacing/>
        <w:jc w:val="both"/>
        <w:rPr>
          <w:color w:val="auto"/>
          <w:shd w:fill="auto" w:val="clear"/>
        </w:rPr>
      </w:pPr>
      <w:r>
        <w:rPr>
          <w:rFonts w:cs="Times New Roman" w:ascii="Times New Roman" w:hAnsi="Times New Roman"/>
          <w:color w:val="000000"/>
          <w:sz w:val="20"/>
          <w:szCs w:val="20"/>
          <w:shd w:fill="auto" w:val="clear"/>
        </w:rPr>
        <w:t xml:space="preserve">13.1.2 O CONTRATANTE realizará a aferição das faturas, especialmente quanto à adequação do custo ao preço de mercado, por meio de seu Serviço de Auditoria Médica, conforme procedimento previsto neste contrato. </w:t>
      </w:r>
    </w:p>
    <w:p>
      <w:pPr>
        <w:pStyle w:val="ListParagraph"/>
        <w:widowControl w:val="false"/>
        <w:numPr>
          <w:ilvl w:val="0"/>
          <w:numId w:val="1"/>
        </w:numPr>
        <w:spacing w:before="120" w:after="120"/>
        <w:ind w:left="0" w:hanging="0"/>
        <w:contextualSpacing/>
        <w:jc w:val="both"/>
        <w:rPr>
          <w:color w:val="auto"/>
          <w:shd w:fill="auto" w:val="clear"/>
        </w:rPr>
      </w:pPr>
      <w:r>
        <w:rPr>
          <w:rFonts w:cs="Times New Roman" w:ascii="Times New Roman" w:hAnsi="Times New Roman"/>
          <w:color w:val="000000"/>
          <w:sz w:val="20"/>
          <w:szCs w:val="20"/>
          <w:shd w:fill="auto" w:val="clear"/>
        </w:rPr>
        <w:t>Deverá constar na nota fiscal, referente ao item 13.1.1 averbação com referência ao nome do paciente, nome do farmacêutico responsável e a data da realização o ato laboratorial.</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color w:val="000000"/>
          <w:sz w:val="20"/>
          <w:szCs w:val="20"/>
          <w:shd w:fill="auto" w:val="clear"/>
        </w:rPr>
        <w:t>O CONTRATANTE somente indenizará as c</w:t>
      </w:r>
      <w:r>
        <w:rPr>
          <w:rFonts w:eastAsia="" w:cs="Times New Roman" w:ascii="Times New Roman" w:hAnsi="Times New Roman" w:eastAsiaTheme="minorEastAsia"/>
          <w:color w:val="000000"/>
          <w:sz w:val="20"/>
          <w:szCs w:val="20"/>
          <w:shd w:fill="auto" w:val="clear"/>
        </w:rPr>
        <w:t xml:space="preserve">ontas apresentadas, quando o usuário tenha sido encaminhando por parte da Uat da Guarnição de Macapá, </w:t>
      </w:r>
      <w:r>
        <w:rPr>
          <w:rFonts w:cs="Times New Roman" w:ascii="Times New Roman" w:hAnsi="Times New Roman"/>
          <w:color w:val="000000"/>
          <w:sz w:val="20"/>
          <w:szCs w:val="20"/>
          <w:shd w:fill="auto" w:val="clear"/>
        </w:rPr>
        <w:t>acompanhado da Gui</w:t>
      </w:r>
      <w:r>
        <w:rPr>
          <w:rFonts w:cs="Times New Roman" w:ascii="Times New Roman" w:hAnsi="Times New Roman"/>
          <w:sz w:val="20"/>
          <w:szCs w:val="20"/>
        </w:rPr>
        <w:t>a de Encaminhamento, com a assinatura do beneficiário ou de seu responsável que comprove a prestação do serviço.</w:t>
      </w:r>
    </w:p>
    <w:p>
      <w:pPr>
        <w:pStyle w:val="ListParagraph"/>
        <w:widowControl w:val="false"/>
        <w:numPr>
          <w:ilvl w:val="0"/>
          <w:numId w:val="1"/>
        </w:numPr>
        <w:spacing w:before="120" w:after="120"/>
        <w:ind w:left="0" w:hanging="0"/>
        <w:contextualSpacing/>
        <w:rPr>
          <w:rFonts w:ascii="Times New Roman" w:hAnsi="Times New Roman" w:cs="Times New Roman"/>
          <w:sz w:val="20"/>
          <w:szCs w:val="20"/>
        </w:rPr>
      </w:pPr>
      <w:r>
        <w:rPr>
          <w:rFonts w:cs="Times New Roman" w:ascii="Times New Roman" w:hAnsi="Times New Roman"/>
          <w:sz w:val="20"/>
          <w:szCs w:val="20"/>
        </w:rPr>
        <w:t>Proced</w:t>
      </w:r>
      <w:r>
        <w:rPr>
          <w:rFonts w:cs="Times New Roman" w:ascii="Times New Roman" w:hAnsi="Times New Roman"/>
          <w:sz w:val="20"/>
          <w:szCs w:val="20"/>
          <w:shd w:fill="auto" w:val="clear"/>
        </w:rPr>
        <w:t>imentos não especificados na(s) Guia(s) de Encaminhamento e os não cobertos não serão ressarcidos por parte do CONTRATANTE.</w:t>
      </w:r>
    </w:p>
    <w:p>
      <w:pPr>
        <w:pStyle w:val="ListParagraph"/>
        <w:widowControl w:val="false"/>
        <w:numPr>
          <w:ilvl w:val="0"/>
          <w:numId w:val="1"/>
        </w:numPr>
        <w:spacing w:before="120" w:after="120"/>
        <w:ind w:left="0" w:hanging="0"/>
        <w:contextualSpacing/>
        <w:jc w:val="both"/>
        <w:rPr>
          <w:shd w:fill="auto" w:val="clear"/>
        </w:rPr>
      </w:pPr>
      <w:r>
        <w:rPr>
          <w:rFonts w:eastAsia="" w:cs="Times New Roman" w:ascii="Times New Roman" w:hAnsi="Times New Roman" w:eastAsiaTheme="minorEastAsia"/>
          <w:sz w:val="20"/>
          <w:szCs w:val="20"/>
          <w:shd w:fill="auto" w:val="clear"/>
        </w:rPr>
        <w:t>Os v</w:t>
      </w:r>
      <w:r>
        <w:rPr>
          <w:rFonts w:eastAsia="" w:cs="Times New Roman" w:ascii="Times New Roman" w:hAnsi="Times New Roman" w:eastAsiaTheme="minorEastAsia"/>
          <w:color w:val="000000"/>
          <w:sz w:val="20"/>
          <w:szCs w:val="20"/>
          <w:shd w:fill="auto" w:val="clear"/>
        </w:rPr>
        <w:t>alores vigentes na data de atendimento serão os considerados para a quitação das faturas.</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highlight w:val="lightGray"/>
        </w:rPr>
      </w:pPr>
      <w:r>
        <w:rPr>
          <w:rFonts w:eastAsia="" w:cs="Times New Roman" w:ascii="Times New Roman" w:hAnsi="Times New Roman" w:eastAsiaTheme="minorEastAsia"/>
          <w:color w:val="000000"/>
          <w:sz w:val="20"/>
          <w:szCs w:val="20"/>
          <w:shd w:fill="auto" w:val="clear"/>
        </w:rPr>
        <w:t xml:space="preserve">O CONTRATADO se obriga a apresentar ao CONTRATANTE, entre o 1º (primeiro) e o 8º (oitavo) dia </w:t>
      </w:r>
      <w:r>
        <w:rPr>
          <w:rFonts w:eastAsia="" w:cs="Times New Roman" w:ascii="Times New Roman" w:hAnsi="Times New Roman" w:eastAsiaTheme="minorEastAsia"/>
          <w:sz w:val="20"/>
          <w:szCs w:val="20"/>
          <w:shd w:fill="auto" w:val="clear"/>
        </w:rPr>
        <w:t xml:space="preserve">do mês subsequente, no Setor de Lisura do Posto Médico da Guarnição de Macapá, a fatura, em 01 (uma) via de igual teor, </w:t>
      </w:r>
      <w:r>
        <w:rPr>
          <w:rFonts w:cs="Times New Roman" w:ascii="Times New Roman" w:hAnsi="Times New Roman"/>
          <w:sz w:val="20"/>
          <w:szCs w:val="20"/>
          <w:shd w:fill="auto" w:val="clear"/>
        </w:rPr>
        <w:t xml:space="preserve">em nome do </w:t>
      </w:r>
      <w:r>
        <w:rPr>
          <w:rFonts w:eastAsia="" w:cs="Times New Roman" w:ascii="Times New Roman" w:hAnsi="Times New Roman" w:eastAsiaTheme="minorEastAsia"/>
          <w:sz w:val="20"/>
          <w:szCs w:val="20"/>
          <w:shd w:fill="auto" w:val="clear"/>
        </w:rPr>
        <w:t>Comando da 22ª Brigada de Infantaria de Selva</w:t>
      </w:r>
      <w:r>
        <w:rPr>
          <w:rFonts w:cs="Times New Roman" w:ascii="Times New Roman" w:hAnsi="Times New Roman"/>
          <w:sz w:val="20"/>
          <w:szCs w:val="20"/>
          <w:shd w:fill="auto" w:val="clear"/>
        </w:rPr>
        <w:t xml:space="preserve">, </w:t>
      </w:r>
      <w:r>
        <w:rPr>
          <w:rFonts w:eastAsia="" w:cs="Times New Roman" w:ascii="Times New Roman" w:hAnsi="Times New Roman" w:eastAsiaTheme="minorEastAsia"/>
          <w:sz w:val="20"/>
          <w:szCs w:val="20"/>
          <w:shd w:fill="auto" w:val="clear"/>
        </w:rPr>
        <w:t xml:space="preserve">Unidade Gestora do Fundo de Saúde do Exército, anexando todos os comprovantes de despesas, as Guias </w:t>
      </w:r>
      <w:r>
        <w:rPr>
          <w:rFonts w:cs="Times New Roman" w:ascii="Times New Roman" w:hAnsi="Times New Roman"/>
          <w:sz w:val="20"/>
          <w:szCs w:val="20"/>
        </w:rPr>
        <w:t xml:space="preserve">de Encaminhamento do SAMMED/FuSEx/PASS com as assinaturas dos beneficiários ou de seus responsáveis, a relação de materiais e medicamentos gastos relativos aos atendimentos prestados no mês considerado, discriminando número de ordem, data, número da Guia de Encaminhamento, nome do usuário, número do documento de identidade, número de matrícula do Servidor Civil ou de seu dependente, se for o caso, número de matrícula no </w:t>
      </w:r>
      <w:r>
        <w:rPr>
          <w:rFonts w:cs="Times New Roman" w:ascii="Times New Roman" w:hAnsi="Times New Roman"/>
          <w:color w:val="000000"/>
          <w:sz w:val="20"/>
          <w:szCs w:val="20"/>
          <w:shd w:fill="auto" w:val="clear"/>
        </w:rPr>
        <w:t>cadastro de beneficiários do FuSEx (número de cartão FuSEx, composto pelo Código de Pessoal – PREC/CP – mais sequência familiar), se militar contribuinte do FuSEx, os quantitativos de CH, pacote adotado, valor de R$ (reais), relatório de conferência (espelho).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CONTRATANTE não será responsabilizado pelo atraso nos pagamentos que sejam decorrentes da apresentação das faturas ou outros documentos fora dos prazos estipulados e com vícios formais que ensejem devolução;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CONTRATADO deverá apresentar, separadamente, as faturas de despesas dos beneficiários do FuSEx, de Servidores Civis, de usuários de Fator de Custos e dos pacientes que evoluíram ao óbito;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CONTRATANTE restituirá a documentação acima citada, se a mesma apresentar rasuras, incorreções ou outros vícios de forma em até 15 (quinze) dias do respectivo protocolo;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Aceita a documentação, dentro do prazo acima fixado, a mesma será recebida por meio de termo circunstanciado assinado pelas partes.</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CONTRATANTE glosará, total ou parcialmente, mediante motivação, a remuneração pelos serviços prestados especificados nas faturas que não estiverem de acordo com</w:t>
      </w:r>
      <w:r>
        <w:rPr>
          <w:rFonts w:cs="Times New Roman" w:ascii="Times New Roman" w:hAnsi="Times New Roman"/>
          <w:sz w:val="20"/>
          <w:szCs w:val="20"/>
          <w:shd w:fill="auto" w:val="clear"/>
        </w:rPr>
        <w:t xml:space="preserve"> este c</w:t>
      </w:r>
      <w:r>
        <w:rPr>
          <w:rFonts w:eastAsia="" w:cs="Times New Roman" w:ascii="Times New Roman" w:hAnsi="Times New Roman" w:eastAsiaTheme="minorEastAsia"/>
          <w:sz w:val="20"/>
          <w:szCs w:val="20"/>
          <w:shd w:fill="auto" w:val="clear"/>
        </w:rPr>
        <w:t>ontrato ou o edital.</w:t>
      </w:r>
    </w:p>
    <w:p>
      <w:pPr>
        <w:pStyle w:val="ListParagraph"/>
        <w:widowControl w:val="false"/>
        <w:numPr>
          <w:ilvl w:val="1"/>
          <w:numId w:val="1"/>
        </w:numPr>
        <w:spacing w:before="120" w:after="120"/>
        <w:ind w:left="680" w:hanging="0"/>
        <w:contextualSpacing/>
        <w:jc w:val="both"/>
        <w:rPr>
          <w:shd w:fill="auto" w:val="clear"/>
        </w:rPr>
      </w:pPr>
      <w:r>
        <w:rPr>
          <w:rFonts w:eastAsia="" w:cs="Times New Roman" w:ascii="Times New Roman" w:hAnsi="Times New Roman" w:eastAsiaTheme="minorEastAsia"/>
          <w:sz w:val="20"/>
          <w:szCs w:val="20"/>
          <w:shd w:fill="auto" w:val="clear"/>
        </w:rPr>
        <w:t xml:space="preserve">O Setor de Lisura do Posto Médico da Guarnição de Macapá </w:t>
      </w:r>
      <w:r>
        <w:rPr>
          <w:rFonts w:cs="Times New Roman" w:ascii="Times New Roman" w:hAnsi="Times New Roman"/>
          <w:sz w:val="20"/>
          <w:szCs w:val="20"/>
          <w:shd w:fill="auto" w:val="clear"/>
        </w:rPr>
        <w:t xml:space="preserve">possuirá </w:t>
      </w:r>
      <w:r>
        <w:rPr>
          <w:rFonts w:eastAsia="" w:cs="Times New Roman" w:ascii="Times New Roman" w:hAnsi="Times New Roman" w:eastAsiaTheme="minorEastAsia"/>
          <w:sz w:val="20"/>
          <w:szCs w:val="20"/>
          <w:shd w:fill="auto" w:val="clear"/>
        </w:rPr>
        <w:t xml:space="preserve">o prazo de </w:t>
      </w:r>
      <w:r>
        <w:rPr>
          <w:rFonts w:eastAsia="" w:cs="Times New Roman" w:ascii="Times New Roman" w:hAnsi="Times New Roman" w:eastAsiaTheme="minorEastAsia"/>
          <w:color w:val="000000"/>
          <w:kern w:val="0"/>
          <w:sz w:val="20"/>
          <w:szCs w:val="20"/>
          <w:shd w:fill="auto" w:val="clear"/>
          <w:lang w:val="pt-BR" w:eastAsia="pt-BR" w:bidi="ar-SA"/>
        </w:rPr>
        <w:t xml:space="preserve">15 (quinze) </w:t>
      </w:r>
      <w:r>
        <w:rPr>
          <w:rFonts w:eastAsia="" w:cs="Times New Roman" w:ascii="Times New Roman" w:hAnsi="Times New Roman" w:eastAsiaTheme="minorEastAsia"/>
          <w:sz w:val="20"/>
          <w:szCs w:val="20"/>
          <w:shd w:fill="auto" w:val="clear"/>
        </w:rPr>
        <w:t>dias</w:t>
      </w:r>
      <w:r>
        <w:rPr>
          <w:rFonts w:cs="Times New Roman" w:ascii="Times New Roman" w:hAnsi="Times New Roman"/>
          <w:sz w:val="20"/>
          <w:szCs w:val="20"/>
          <w:shd w:fill="auto" w:val="clear"/>
        </w:rPr>
        <w:t xml:space="preserve">, contado a partir do término do prazo do </w:t>
      </w:r>
      <w:r>
        <w:rPr>
          <w:rFonts w:eastAsia="" w:cs="Times New Roman" w:ascii="Times New Roman" w:hAnsi="Times New Roman" w:eastAsiaTheme="minorEastAsia"/>
          <w:sz w:val="20"/>
          <w:szCs w:val="20"/>
          <w:shd w:fill="auto" w:val="clear"/>
        </w:rPr>
        <w:t>subitem 18.4</w:t>
      </w:r>
      <w:r>
        <w:rPr>
          <w:rFonts w:cs="Times New Roman" w:ascii="Times New Roman" w:hAnsi="Times New Roman"/>
          <w:sz w:val="20"/>
          <w:szCs w:val="20"/>
          <w:shd w:fill="auto" w:val="clear"/>
        </w:rPr>
        <w:t>;</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CONTRATADO poderá interpor representação, nos termos do a</w:t>
      </w:r>
      <w:r>
        <w:rPr>
          <w:rFonts w:cs="Times New Roman" w:ascii="Times New Roman" w:hAnsi="Times New Roman"/>
          <w:sz w:val="20"/>
          <w:szCs w:val="20"/>
          <w:shd w:fill="auto" w:val="clear"/>
        </w:rPr>
        <w:t xml:space="preserve">rt. 165, II, da Lei nº 14.133, de 2021, contra a decisão da glosa, constantes das faturas restituídas pelo CONTRATANTE, conforme o </w:t>
      </w:r>
      <w:r>
        <w:rPr>
          <w:rFonts w:eastAsia="" w:cs="Times New Roman" w:ascii="Times New Roman" w:hAnsi="Times New Roman" w:eastAsiaTheme="minorEastAsia"/>
          <w:sz w:val="20"/>
          <w:szCs w:val="20"/>
          <w:shd w:fill="auto" w:val="clear"/>
        </w:rPr>
        <w:t>Índice de Glosa do anexo I deste contrato</w:t>
      </w:r>
      <w:r>
        <w:rPr>
          <w:rFonts w:cs="Times New Roman" w:ascii="Times New Roman" w:hAnsi="Times New Roman"/>
          <w:sz w:val="20"/>
          <w:szCs w:val="20"/>
          <w:shd w:fill="auto" w:val="clear"/>
        </w:rPr>
        <w:t>, dentro do prazo de 5 (cinco) dias;</w:t>
      </w:r>
    </w:p>
    <w:p>
      <w:pPr>
        <w:pStyle w:val="Normal"/>
        <w:widowControl w:val="false"/>
        <w:spacing w:before="240" w:after="240"/>
        <w:jc w:val="both"/>
        <w:rPr>
          <w:color w:val="auto"/>
        </w:rPr>
      </w:pPr>
      <w:r>
        <w:rPr>
          <w:rFonts w:cs="Times New Roman" w:ascii="Times New Roman" w:hAnsi="Times New Roman"/>
          <w:b/>
          <w:color w:val="auto"/>
          <w:sz w:val="20"/>
          <w:szCs w:val="20"/>
          <w:u w:val="single"/>
        </w:rPr>
        <w:t>CLÁUSULA SEXTA – Da atualização dos preços.</w:t>
      </w:r>
    </w:p>
    <w:p>
      <w:pPr>
        <w:pStyle w:val="Normal"/>
        <w:widowControl w:val="false"/>
        <w:numPr>
          <w:ilvl w:val="0"/>
          <w:numId w:val="1"/>
        </w:numPr>
        <w:spacing w:before="120" w:after="120"/>
        <w:ind w:left="0" w:hanging="0"/>
        <w:jc w:val="both"/>
        <w:rPr>
          <w:color w:val="auto"/>
        </w:rPr>
      </w:pPr>
      <w:r>
        <w:rPr>
          <w:rFonts w:cs="Times New Roman" w:ascii="Times New Roman" w:hAnsi="Times New Roman"/>
          <w:color w:val="auto"/>
          <w:sz w:val="20"/>
          <w:szCs w:val="20"/>
        </w:rPr>
        <w:t>O critério de atualização dos preços contratados consta do Capítulo 9 “DA ATUALIZAÇÃO DOS PREÇOS” do edital de credenciamento</w:t>
      </w:r>
      <w:r>
        <w:rPr>
          <w:rFonts w:eastAsia="Batang" w:cs="Times New Roman" w:ascii="Times New Roman" w:hAnsi="Times New Roman"/>
          <w:color w:val="auto"/>
          <w:sz w:val="20"/>
          <w:szCs w:val="20"/>
          <w:lang w:eastAsia="ar-SA"/>
        </w:rPr>
        <w:t>.</w:t>
      </w:r>
    </w:p>
    <w:p>
      <w:pPr>
        <w:pStyle w:val="Normal"/>
        <w:widowControl w:val="false"/>
        <w:spacing w:before="240" w:after="240"/>
        <w:jc w:val="both"/>
        <w:rPr>
          <w:color w:val="auto"/>
        </w:rPr>
      </w:pPr>
      <w:r>
        <w:rPr>
          <w:rFonts w:cs="Times New Roman" w:ascii="Times New Roman" w:hAnsi="Times New Roman"/>
          <w:b/>
          <w:color w:val="auto"/>
          <w:sz w:val="20"/>
          <w:szCs w:val="20"/>
          <w:u w:val="single"/>
        </w:rPr>
        <w:t>CLÁUSULA SÉTIMA – Da vigência.</w:t>
      </w:r>
    </w:p>
    <w:p>
      <w:pPr>
        <w:pStyle w:val="ListParagraph"/>
        <w:widowControl w:val="false"/>
        <w:numPr>
          <w:ilvl w:val="0"/>
          <w:numId w:val="1"/>
        </w:numPr>
        <w:spacing w:before="120" w:after="120"/>
        <w:ind w:left="0" w:hanging="0"/>
        <w:contextualSpacing/>
        <w:jc w:val="both"/>
        <w:rPr>
          <w:color w:val="auto"/>
        </w:rPr>
      </w:pPr>
      <w:bookmarkStart w:id="0" w:name="_Hlk158891455"/>
      <w:r>
        <w:rPr>
          <w:rFonts w:cs="Times New Roman" w:ascii="Times New Roman" w:hAnsi="Times New Roman"/>
          <w:color w:val="auto"/>
          <w:sz w:val="20"/>
          <w:szCs w:val="20"/>
        </w:rPr>
        <w:t>O prazo de vigência da contratação é de 10 (dez) anos contados de sua assinatura, na forma do artigo 107 da Lei n° 14.133, de 2021</w:t>
      </w:r>
      <w:bookmarkEnd w:id="0"/>
      <w:r>
        <w:rPr>
          <w:rFonts w:cs="Times New Roman" w:ascii="Times New Roman" w:hAnsi="Times New Roman"/>
          <w:color w:val="auto"/>
          <w:sz w:val="20"/>
          <w:szCs w:val="20"/>
        </w:rPr>
        <w:t>.</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color w:val="auto"/>
          <w:sz w:val="20"/>
          <w:szCs w:val="20"/>
          <w:u w:val="single"/>
        </w:rPr>
        <w:t>CLÁUSULA OITAVA – Da dotação orçamentária.</w:t>
      </w:r>
    </w:p>
    <w:p>
      <w:pPr>
        <w:pStyle w:val="ListParagraph"/>
        <w:widowControl w:val="false"/>
        <w:numPr>
          <w:ilvl w:val="0"/>
          <w:numId w:val="1"/>
        </w:numPr>
        <w:spacing w:before="120" w:after="120"/>
        <w:ind w:left="0" w:hanging="0"/>
        <w:contextualSpacing/>
        <w:jc w:val="both"/>
        <w:rPr>
          <w:color w:val="auto"/>
        </w:rPr>
      </w:pPr>
      <w:r>
        <w:rPr>
          <w:rFonts w:cs="Times New Roman" w:ascii="Times New Roman" w:hAnsi="Times New Roman"/>
          <w:color w:val="auto"/>
          <w:sz w:val="20"/>
          <w:szCs w:val="20"/>
        </w:rPr>
        <w:t>Os recursos previstos para os pagamentos dos atendimentos do presente contrato serão os seguintes:</w:t>
      </w:r>
    </w:p>
    <w:p>
      <w:pPr>
        <w:pStyle w:val="ListParagraph"/>
        <w:widowControl w:val="false"/>
        <w:numPr>
          <w:ilvl w:val="1"/>
          <w:numId w:val="1"/>
        </w:numPr>
        <w:spacing w:before="120" w:after="120"/>
        <w:ind w:left="680" w:hanging="0"/>
        <w:contextualSpacing/>
        <w:jc w:val="both"/>
        <w:rPr>
          <w:color w:val="auto"/>
        </w:rPr>
      </w:pPr>
      <w:r>
        <w:rPr>
          <w:rFonts w:cs="Times New Roman" w:ascii="Times New Roman" w:hAnsi="Times New Roman"/>
          <w:color w:val="auto"/>
          <w:sz w:val="20"/>
          <w:szCs w:val="20"/>
        </w:rPr>
        <w:t>Para OCS:</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Recursos da Gestão: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Fonte de Recursos: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Programa de Trabalho Resumido: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Natureza de Despesa: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Plano Interno: </w:t>
      </w:r>
    </w:p>
    <w:p>
      <w:pPr>
        <w:pStyle w:val="Normal"/>
        <w:widowControl w:val="false"/>
        <w:numPr>
          <w:ilvl w:val="3"/>
          <w:numId w:val="1"/>
        </w:numPr>
        <w:spacing w:lineRule="auto" w:line="276" w:before="120" w:after="120"/>
        <w:ind w:left="680" w:hanging="0"/>
        <w:jc w:val="both"/>
        <w:rPr>
          <w:color w:val="auto"/>
        </w:rPr>
      </w:pPr>
      <w:r>
        <w:rPr>
          <w:rFonts w:cs="Times New Roman" w:ascii="Times New Roman" w:hAnsi="Times New Roman"/>
          <w:color w:val="000000"/>
          <w:sz w:val="20"/>
          <w:szCs w:val="20"/>
          <w:shd w:fill="auto" w:val="clear"/>
        </w:rPr>
        <w:t>Nota de Empenho:</w:t>
      </w:r>
    </w:p>
    <w:p>
      <w:pPr>
        <w:pStyle w:val="ListParagraph"/>
        <w:widowControl w:val="false"/>
        <w:numPr>
          <w:ilvl w:val="1"/>
          <w:numId w:val="1"/>
        </w:numPr>
        <w:spacing w:before="120" w:after="120"/>
        <w:ind w:left="680" w:hanging="0"/>
        <w:contextualSpacing/>
        <w:jc w:val="both"/>
        <w:rPr>
          <w:color w:val="auto"/>
        </w:rPr>
      </w:pPr>
      <w:r>
        <w:rPr>
          <w:rFonts w:cs="Times New Roman" w:ascii="Times New Roman" w:hAnsi="Times New Roman"/>
          <w:color w:val="auto"/>
          <w:sz w:val="20"/>
          <w:szCs w:val="20"/>
        </w:rPr>
        <w:t>Para PSA:</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Recursos da Gestão: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Fonte de Recursos: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Programa de Trabalho Resumido: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Natureza de Despesa: </w:t>
      </w:r>
    </w:p>
    <w:p>
      <w:pPr>
        <w:pStyle w:val="Normal"/>
        <w:widowControl w:val="false"/>
        <w:numPr>
          <w:ilvl w:val="3"/>
          <w:numId w:val="1"/>
        </w:numPr>
        <w:spacing w:lineRule="auto" w:line="276" w:before="120" w:after="120"/>
        <w:ind w:left="680" w:hanging="0"/>
        <w:jc w:val="both"/>
        <w:rPr>
          <w:color w:val="auto"/>
          <w:shd w:fill="auto" w:val="clear"/>
        </w:rPr>
      </w:pPr>
      <w:r>
        <w:rPr>
          <w:rFonts w:cs="Times New Roman" w:ascii="Times New Roman" w:hAnsi="Times New Roman"/>
          <w:color w:val="000000"/>
          <w:shd w:fill="auto" w:val="clear"/>
        </w:rPr>
        <w:t xml:space="preserve">Plano Interno: </w:t>
      </w:r>
    </w:p>
    <w:p>
      <w:pPr>
        <w:pStyle w:val="Normal"/>
        <w:widowControl w:val="false"/>
        <w:numPr>
          <w:ilvl w:val="3"/>
          <w:numId w:val="1"/>
        </w:numPr>
        <w:spacing w:lineRule="auto" w:line="276" w:before="120" w:after="120"/>
        <w:ind w:left="680" w:hanging="0"/>
        <w:jc w:val="both"/>
        <w:rPr>
          <w:color w:val="auto"/>
        </w:rPr>
      </w:pPr>
      <w:r>
        <w:rPr>
          <w:rFonts w:cs="Times New Roman" w:ascii="Times New Roman" w:hAnsi="Times New Roman"/>
          <w:color w:val="000000"/>
          <w:sz w:val="20"/>
          <w:szCs w:val="20"/>
          <w:shd w:fill="auto" w:val="clear"/>
        </w:rPr>
        <w:t>Nota de Empenho:</w:t>
      </w:r>
    </w:p>
    <w:p>
      <w:pPr>
        <w:pStyle w:val="Normal"/>
        <w:widowControl w:val="false"/>
        <w:spacing w:lineRule="auto" w:line="240" w:before="0" w:after="0"/>
        <w:ind w:left="1418" w:hanging="0"/>
        <w:jc w:val="both"/>
        <w:rPr>
          <w:rFonts w:ascii="Times New Roman" w:hAnsi="Times New Roman" w:cs="Times New Roman"/>
          <w:i/>
          <w:i/>
          <w:sz w:val="18"/>
          <w:szCs w:val="16"/>
        </w:rPr>
      </w:pPr>
      <w:r>
        <w:rPr>
          <w:rFonts w:cs="Times New Roman" w:ascii="Times New Roman" w:hAnsi="Times New Roman"/>
          <w:i/>
          <w:sz w:val="18"/>
          <w:szCs w:val="16"/>
        </w:rPr>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NONA – Da responsabilidade civil.</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fiscalização ou o acompanhamento da execução deste instrumento contratual não exclui nem reduz a responsabilidade do CONTRATADO.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responsabilidade a que se refere a presente Cláusula estende-se à reparação de dano eventual de instalações, equipamentos e/ou aparelhagens, essenciais à prestação dos serviços que compõem o objeto deste Contrato.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CONTRATADO será responsável, civil e penalmente, pelos danos causados aos pacientes, por terceiros vinculados, decorrentes de omissão, voluntária ou não, negligência, imperícia ou imprudência.</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 Das sanções.</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sanções aplicáveis restam previstas na Seção 12 – “DAS SANÇÕES”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PRIMEIRA – Da rescisão.</w:t>
      </w:r>
    </w:p>
    <w:p>
      <w:pPr>
        <w:pStyle w:val="Normal"/>
        <w:widowControl w:val="false"/>
        <w:numPr>
          <w:ilvl w:val="0"/>
          <w:numId w:val="1"/>
        </w:numPr>
        <w:spacing w:before="120" w:after="120"/>
        <w:ind w:left="0" w:hanging="0"/>
        <w:jc w:val="both"/>
        <w:rPr>
          <w:rFonts w:ascii="Times New Roman" w:hAnsi="Times New Roman" w:cs="Times New Roman"/>
          <w:sz w:val="20"/>
          <w:szCs w:val="20"/>
        </w:rPr>
      </w:pPr>
      <w:r>
        <w:rPr>
          <w:rFonts w:cs="Times New Roman" w:ascii="Times New Roman" w:hAnsi="Times New Roman"/>
          <w:sz w:val="20"/>
          <w:szCs w:val="20"/>
        </w:rPr>
        <w:t>O presente contrato poderá ser rescindido nas hipóteses da Seção 13 – “DA RESCISÃO”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SEGUNDA – Das obrigações do contratante.</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obrigações constam da Seção 10 – “OBRIGAÇÕES DO CREDENCIANTE”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TERCEIRA – Das obrigações do contratado.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As obrigações constam da Seção 11 – “OBRIGAÇÕES DO CREDENCIADO” – do edital de credenciamento.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QUARTA – Da negação de remuneração a militares.</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militar, estando na ativa, não poderá receber remuneração, honorários, complementação destes ou pagamento por serviços profissionais prestados ao beneficiário atendido sob a regência do presente Termo de Contrato.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QUINTA – Da subcontratação.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É permitida à CONTRATADA subcontratar parte dos serviços objeto deste Contrato, em relação às empresas ora relacionadas:</w:t>
      </w:r>
    </w:p>
    <w:p>
      <w:pPr>
        <w:pStyle w:val="ListParagraph"/>
        <w:widowControl w:val="false"/>
        <w:numPr>
          <w:ilvl w:val="1"/>
          <w:numId w:val="1"/>
        </w:numPr>
        <w:spacing w:before="120" w:after="120"/>
        <w:contextualSpacing/>
        <w:jc w:val="both"/>
        <w:rPr>
          <w:rFonts w:eastAsia="" w:eastAsiaTheme="minorEastAsia"/>
          <w:shd w:fill="B2B2B2" w:val="clear"/>
        </w:rPr>
      </w:pPr>
      <w:r>
        <w:rPr>
          <w:rFonts w:eastAsia="" w:cs="Times New Roman" w:ascii="Times New Roman" w:hAnsi="Times New Roman" w:eastAsiaTheme="minorEastAsia"/>
          <w:sz w:val="20"/>
          <w:szCs w:val="20"/>
          <w:shd w:fill="B2B2B2" w:val="clear"/>
        </w:rPr>
        <w:t>Objeto - exames laboratoriais -, pessoa jurídica subcontratada: Feitura de Anamneses Laboratoriais Ltda.;</w:t>
      </w:r>
    </w:p>
    <w:p>
      <w:pPr>
        <w:pStyle w:val="ListParagraph"/>
        <w:widowControl w:val="false"/>
        <w:numPr>
          <w:ilvl w:val="1"/>
          <w:numId w:val="1"/>
        </w:numPr>
        <w:spacing w:before="120" w:after="120"/>
        <w:contextualSpacing/>
        <w:jc w:val="both"/>
        <w:rPr>
          <w:rFonts w:ascii="Calibri" w:hAnsi="Calibri" w:eastAsia="" w:asciiTheme="minorHAnsi" w:eastAsiaTheme="minorEastAsia" w:hAnsiTheme="minorHAnsi"/>
          <w:shd w:fill="FFFF00" w:val="clear"/>
        </w:rPr>
      </w:pPr>
      <w:r>
        <w:rPr>
          <w:rFonts w:eastAsia="" w:eastAsiaTheme="minorEastAsia"/>
          <w:shd w:fill="FFFF00" w:val="clear"/>
        </w:rPr>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eastAsia="" w:cs="Times New Roman" w:ascii="Times New Roman" w:hAnsi="Times New Roman" w:eastAsiaTheme="minorEastAsia"/>
          <w:sz w:val="20"/>
          <w:szCs w:val="20"/>
          <w:shd w:fill="auto" w:val="clear"/>
        </w:rPr>
        <w:t>O subcontratad</w:t>
      </w:r>
      <w:r>
        <w:rPr>
          <w:rFonts w:cs="Times New Roman" w:ascii="Times New Roman" w:hAnsi="Times New Roman"/>
          <w:sz w:val="20"/>
          <w:szCs w:val="20"/>
        </w:rPr>
        <w:t>o deverá preencher os requisitos de habilitação, pertinentes a sua empresa, postos no Edital.</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A subcontratação não liberará o CONTRATADO de suas responsabilidades contratuais e legais, quanto ao objeto subcontratado.</w:t>
      </w:r>
    </w:p>
    <w:p>
      <w:pPr>
        <w:pStyle w:val="ListParagraph"/>
        <w:widowControl w:val="false"/>
        <w:spacing w:lineRule="auto" w:line="240" w:before="0" w:after="0"/>
        <w:ind w:left="1418" w:hanging="0"/>
        <w:contextualSpacing/>
        <w:jc w:val="both"/>
        <w:rPr>
          <w:rFonts w:ascii="Calibri" w:hAnsi="Calibri" w:eastAsia="" w:asciiTheme="minorHAnsi" w:eastAsiaTheme="minorEastAsia" w:hAnsiTheme="minorHAnsi"/>
          <w:shd w:fill="FFFF00" w:val="clear"/>
        </w:rPr>
      </w:pPr>
      <w:r>
        <w:rPr>
          <w:rFonts w:eastAsia="" w:eastAsiaTheme="minorEastAsia"/>
          <w:shd w:fill="FFFF00" w:val="clear"/>
        </w:rPr>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SEXTA – Do valor do contrato.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O valor global estimado para fazer face às despesas relativas ao objeto deste contrato terá como base o levantamento estimativo dos encam</w:t>
      </w:r>
      <w:r>
        <w:rPr>
          <w:rFonts w:eastAsia="" w:cs="Times New Roman" w:ascii="Times New Roman" w:hAnsi="Times New Roman" w:eastAsiaTheme="minorEastAsia"/>
          <w:sz w:val="20"/>
          <w:szCs w:val="20"/>
          <w:shd w:fill="auto" w:val="clear"/>
        </w:rPr>
        <w:t>inhamentos que foram realizados nos últimos doze meses pelo Posto Médico da Guarnição de Macapá</w:t>
      </w:r>
      <w:r>
        <w:rPr>
          <w:rFonts w:cs="Times New Roman" w:ascii="Times New Roman" w:hAnsi="Times New Roman"/>
          <w:sz w:val="20"/>
          <w:szCs w:val="20"/>
        </w:rPr>
        <w:t>, nos contratos anteriores.</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valor estimado deste contrato deverá ser tratado apenas como dado estatístico, fruto da evolução da despesa no período citado, bem como forma de determinar a base de cálculo para aplicação de penalidades previstas neste contrato;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valor estimado deste contrato não poderá servir de base rígida para a apresentação da Nota Fiscal/Fatura Mensal, já que o total de gastos do mês dependerá dos atendimentos e serviços prestados no respectivo período;</w:t>
      </w:r>
    </w:p>
    <w:p>
      <w:pPr>
        <w:pStyle w:val="ListParagraph"/>
        <w:widowControl w:val="false"/>
        <w:numPr>
          <w:ilvl w:val="1"/>
          <w:numId w:val="1"/>
        </w:numPr>
        <w:spacing w:before="120" w:after="120"/>
        <w:ind w:left="680" w:hanging="0"/>
        <w:contextualSpacing/>
        <w:jc w:val="both"/>
        <w:rPr>
          <w:rFonts w:ascii="Times New Roman" w:hAnsi="Times New Roman" w:cs="Times New Roman"/>
          <w:sz w:val="20"/>
          <w:szCs w:val="20"/>
        </w:rPr>
      </w:pPr>
      <w:r>
        <w:rPr>
          <w:rFonts w:cs="Times New Roman" w:ascii="Times New Roman" w:hAnsi="Times New Roman"/>
          <w:sz w:val="20"/>
          <w:szCs w:val="20"/>
        </w:rPr>
        <w:t>O CONTRATADO aquiesce, desde já, a redução do valor do contrato a monta realmente executada, ainda que acarrete redução, para além do limite permitido no art. 125 da Lei nº 14.133, de 2021, observado que inexistirá expectativa de direto quanto ao valor estimado.</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SÉTIMA - Obrigações pertinentes à LGPD</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Os dados obtidos somente poderão ser utilizados para as finalidades que justificaram seu acesso e de acordo com a boa-fé e com os princípios do art. 6º da LGPD.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É vedado o compartilhamento com terceiros dos dados obtidos fora das hipóteses permitidas em Lei.</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A Administração deverá ser informada no prazo de 5 (cinco) dias úteis sobre todos os contratos de suboperação firmados ou que venham a ser celebrados pelo Contratado.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É dever do contratado orientar e treinar seus empregados sobre os deveres, requisitos e responsabilidades decorrentes da LGPD.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O Contratado deverá exigir de suboperadores e subcontratados o cumprimento dos deveres da presente cláusula, permanecendo integralmente responsável por garantir sua observância.</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O Contratante poderá realizar diligência para aferir o cumprimento dessa cláusula, devendo o Contratado atender prontamente eventuais pedidos de comprovação formulados.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 xml:space="preserve">O Contratado deverá prestar, no prazo fixado pelo Contratante, prorrogável justificadamente, quaisquer informações acerca dos dados pessoais para cumprimento da LGPD, inclusive quanto a eventual descarte realizado. </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pPr>
        <w:pStyle w:val="Normal"/>
        <w:widowControl w:val="false"/>
        <w:spacing w:before="120" w:after="120"/>
        <w:ind w:left="680" w:hanging="0"/>
        <w:jc w:val="both"/>
        <w:rPr>
          <w:rFonts w:ascii="Times New Roman" w:hAnsi="Times New Roman" w:cs="Times New Roman"/>
          <w:bCs/>
          <w:sz w:val="20"/>
          <w:szCs w:val="20"/>
        </w:rPr>
      </w:pPr>
      <w:r>
        <w:rPr>
          <w:rFonts w:cs="Times New Roman" w:ascii="Times New Roman" w:hAnsi="Times New Roman"/>
          <w:bCs/>
          <w:sz w:val="20"/>
          <w:szCs w:val="20"/>
        </w:rPr>
        <w:t>64.1. Os referidos bancos de dados devem ser desenvolvidos em formato interoperável, a fim de garantir a reutilização desses dados pela Administração nas hipóteses previstas na LGPD.</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O contrato está sujeito a ser alterado nos procedimentos pertinentes ao tratamento de dados pessoais, quando indicado pela autoridade competente, em especial a ANPD por meio de opiniões técnicas ou recomendações, editadas na forma da LGPD.</w:t>
      </w:r>
    </w:p>
    <w:p>
      <w:pPr>
        <w:pStyle w:val="ListParagraph"/>
        <w:widowControl w:val="false"/>
        <w:numPr>
          <w:ilvl w:val="0"/>
          <w:numId w:val="2"/>
        </w:numPr>
        <w:spacing w:before="120" w:after="120"/>
        <w:ind w:left="680" w:hanging="709"/>
        <w:contextualSpacing/>
        <w:jc w:val="both"/>
        <w:rPr>
          <w:rFonts w:ascii="Times New Roman" w:hAnsi="Times New Roman" w:cs="Times New Roman"/>
          <w:bCs/>
          <w:sz w:val="20"/>
          <w:szCs w:val="20"/>
        </w:rPr>
      </w:pPr>
      <w:r>
        <w:rPr>
          <w:rFonts w:cs="Times New Roman" w:ascii="Times New Roman" w:hAnsi="Times New Roman"/>
          <w:bCs/>
          <w:sz w:val="20"/>
          <w:szCs w:val="20"/>
        </w:rPr>
        <w:t>Os contratos e convênios de que trata o § 1º do art. 26 da LGPD deverão ser comunicados à autoridade nacional.</w:t>
      </w:r>
    </w:p>
    <w:p>
      <w:pPr>
        <w:pStyle w:val="Normal"/>
        <w:widowControl w:val="false"/>
        <w:spacing w:before="240" w:after="240"/>
        <w:jc w:val="both"/>
        <w:rPr>
          <w:rFonts w:ascii="Times New Roman" w:hAnsi="Times New Roman" w:cs="Times New Roman"/>
          <w:b/>
          <w:b/>
          <w:sz w:val="20"/>
          <w:szCs w:val="20"/>
          <w:u w:val="single"/>
        </w:rPr>
      </w:pPr>
      <w:r>
        <w:rPr>
          <w:rFonts w:cs="Times New Roman" w:ascii="Times New Roman" w:hAnsi="Times New Roman"/>
          <w:b/>
          <w:sz w:val="20"/>
          <w:szCs w:val="20"/>
          <w:u w:val="single"/>
        </w:rPr>
        <w:t>CLÁUSULA DÉCIMA OITAVA – Do foro.</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bookmarkStart w:id="1" w:name="_Hlk158891520"/>
      <w:bookmarkEnd w:id="1"/>
      <w:r>
        <w:rPr>
          <w:rFonts w:cs="Times New Roman" w:ascii="Times New Roman" w:hAnsi="Times New Roman"/>
          <w:sz w:val="20"/>
          <w:szCs w:val="20"/>
        </w:rPr>
        <w:t>O foro para dirimir questões relativas ao presente Contrato será o do mu</w:t>
      </w:r>
      <w:r>
        <w:rPr>
          <w:rFonts w:eastAsia="" w:cs="Times New Roman" w:ascii="Times New Roman" w:hAnsi="Times New Roman" w:eastAsiaTheme="minorEastAsia"/>
          <w:sz w:val="20"/>
          <w:szCs w:val="20"/>
          <w:shd w:fill="auto" w:val="clear"/>
        </w:rPr>
        <w:t>nicípio de Macapá/AP, com exclusão de qualquer outro, por mais privilegiado que seja.</w:t>
      </w:r>
    </w:p>
    <w:p>
      <w:pPr>
        <w:pStyle w:val="ListParagraph"/>
        <w:widowControl w:val="false"/>
        <w:numPr>
          <w:ilvl w:val="0"/>
          <w:numId w:val="1"/>
        </w:numPr>
        <w:spacing w:before="120" w:after="120"/>
        <w:ind w:left="0" w:hanging="0"/>
        <w:contextualSpacing/>
        <w:jc w:val="both"/>
        <w:rPr>
          <w:rFonts w:ascii="Times New Roman" w:hAnsi="Times New Roman" w:cs="Times New Roman"/>
          <w:sz w:val="20"/>
          <w:szCs w:val="20"/>
        </w:rPr>
      </w:pPr>
      <w:r>
        <w:rPr>
          <w:rFonts w:cs="Times New Roman" w:ascii="Times New Roman" w:hAnsi="Times New Roman"/>
          <w:sz w:val="20"/>
          <w:szCs w:val="20"/>
        </w:rPr>
        <w:t>E, por estarem justos e contratados, preparam o presente Termo de Contrato, em 4 (quatro) vias de igual teor, para um só efeito, o qual, depois de lido e achado conforme, vai assinado pelas partes signatárias contratantes e por duas testemunhas, para que produza seus efeitos legais, comprometendo-se as partes, a cumprir e fazer cumprir o que ora é pactuado, em todas suas cláusulas e condições.</w:t>
      </w:r>
    </w:p>
    <w:p>
      <w:pPr>
        <w:pStyle w:val="Normal"/>
        <w:widowControl w:val="false"/>
        <w:spacing w:before="120" w:after="120"/>
        <w:jc w:val="center"/>
        <w:rPr>
          <w:rFonts w:ascii="Calibri" w:hAnsi="Calibri" w:eastAsia="" w:asciiTheme="minorHAnsi" w:eastAsiaTheme="minorEastAsia" w:hAnsiTheme="minorHAnsi"/>
          <w:shd w:fill="auto" w:val="clear"/>
        </w:rPr>
      </w:pPr>
      <w:r>
        <w:rPr>
          <w:rFonts w:eastAsia="" w:cs="Times New Roman" w:ascii="Times New Roman" w:hAnsi="Times New Roman" w:eastAsiaTheme="minorEastAsia"/>
          <w:sz w:val="20"/>
          <w:szCs w:val="20"/>
          <w:shd w:fill="auto" w:val="clear"/>
        </w:rPr>
        <w:t>Macapá/AP, ___ de __________ de 2024.</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Pelo CONTRATANTE:</w:t>
      </w:r>
    </w:p>
    <w:p>
      <w:pPr>
        <w:pStyle w:val="Normal"/>
        <w:widowControl w:val="false"/>
        <w:tabs>
          <w:tab w:val="clear" w:pos="680"/>
          <w:tab w:val="left" w:pos="1701" w:leader="none"/>
        </w:tabs>
        <w:spacing w:lineRule="auto" w:line="240" w:before="120" w:after="120"/>
        <w:jc w:val="center"/>
        <w:rPr>
          <w:shd w:fill="auto" w:val="clear"/>
        </w:rPr>
      </w:pPr>
      <w:r>
        <w:rPr>
          <w:rFonts w:eastAsia="" w:cs="Times New Roman" w:ascii="Times New Roman" w:hAnsi="Times New Roman" w:eastAsiaTheme="minorEastAsia"/>
          <w:b/>
          <w:bCs/>
          <w:color w:val="000000"/>
          <w:kern w:val="0"/>
          <w:sz w:val="20"/>
          <w:szCs w:val="20"/>
          <w:shd w:fill="auto" w:val="clear"/>
          <w:lang w:val="pt-BR" w:eastAsia="pt-BR" w:bidi="ar-SA"/>
        </w:rPr>
        <w:t>ANTONIO LUIS DOS SANTOS FILHO - Cel</w:t>
      </w:r>
    </w:p>
    <w:p>
      <w:pPr>
        <w:pStyle w:val="Normal"/>
        <w:widowControl w:val="false"/>
        <w:spacing w:before="120" w:after="120"/>
        <w:jc w:val="center"/>
        <w:rPr>
          <w:b w:val="false"/>
          <w:b w:val="false"/>
          <w:bCs w:val="false"/>
          <w:shd w:fill="auto" w:val="clear"/>
        </w:rPr>
      </w:pPr>
      <w:r>
        <w:rPr>
          <w:rFonts w:cs="Times New Roman" w:ascii="Times New Roman" w:hAnsi="Times New Roman"/>
          <w:b w:val="false"/>
          <w:bCs w:val="false"/>
          <w:sz w:val="20"/>
          <w:szCs w:val="20"/>
          <w:shd w:fill="auto" w:val="clear"/>
        </w:rPr>
        <w:t>Ordenador de Despesas do Comando da 22ª Brigada de Infantaria de Selva</w:t>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120" w:after="120"/>
        <w:jc w:val="center"/>
        <w:rPr>
          <w:rFonts w:ascii="Times New Roman" w:hAnsi="Times New Roman" w:cs="Times New Roman"/>
          <w:sz w:val="20"/>
          <w:szCs w:val="20"/>
        </w:rPr>
      </w:pPr>
      <w:r>
        <w:rPr>
          <w:rFonts w:cs="Times New Roman" w:ascii="Times New Roman" w:hAnsi="Times New Roman"/>
          <w:sz w:val="20"/>
          <w:szCs w:val="20"/>
        </w:rPr>
        <w:t>Pelo CONTRATADO:</w:t>
      </w:r>
    </w:p>
    <w:p>
      <w:pPr>
        <w:pStyle w:val="Normal"/>
        <w:widowControl w:val="false"/>
        <w:tabs>
          <w:tab w:val="clear" w:pos="680"/>
          <w:tab w:val="left" w:pos="4560" w:leader="none"/>
        </w:tabs>
        <w:spacing w:before="120" w:after="12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_________________________________</w:t>
      </w:r>
    </w:p>
    <w:p>
      <w:pPr>
        <w:pStyle w:val="Normal"/>
        <w:widowControl w:val="false"/>
        <w:tabs>
          <w:tab w:val="clear" w:pos="680"/>
          <w:tab w:val="left" w:pos="4560" w:leader="none"/>
        </w:tabs>
        <w:spacing w:before="120" w:after="120"/>
        <w:jc w:val="center"/>
        <w:rPr>
          <w:rFonts w:ascii="Times New Roman" w:hAnsi="Times New Roman" w:cs="Times New Roman"/>
          <w:sz w:val="20"/>
          <w:szCs w:val="20"/>
        </w:rPr>
      </w:pPr>
      <w:r>
        <w:rPr>
          <w:rFonts w:cs="Times New Roman" w:ascii="Times New Roman" w:hAnsi="Times New Roman"/>
          <w:sz w:val="20"/>
          <w:szCs w:val="20"/>
          <w:highlight w:val="lightGray"/>
        </w:rPr>
        <w:t>Representante legal</w:t>
      </w:r>
    </w:p>
    <w:p>
      <w:pPr>
        <w:pStyle w:val="Normal"/>
        <w:widowControl w:val="false"/>
        <w:spacing w:before="120" w:after="120"/>
        <w:jc w:val="both"/>
        <w:rPr>
          <w:rFonts w:ascii="Times New Roman" w:hAnsi="Times New Roman" w:cs="Times New Roman"/>
          <w:sz w:val="20"/>
          <w:szCs w:val="20"/>
        </w:rPr>
      </w:pPr>
      <w:r>
        <w:rPr>
          <w:rFonts w:cs="Times New Roman" w:ascii="Times New Roman" w:hAnsi="Times New Roman"/>
          <w:b/>
          <w:bCs/>
          <w:sz w:val="20"/>
          <w:szCs w:val="20"/>
        </w:rPr>
        <w:t>TESTEMUNHAS:</w:t>
      </w:r>
    </w:p>
    <w:p>
      <w:pPr>
        <w:pStyle w:val="Corpodotexto"/>
        <w:spacing w:before="120" w:after="120"/>
        <w:jc w:val="center"/>
        <w:rPr>
          <w:rFonts w:ascii="Times New Roman" w:hAnsi="Times New Roman" w:cs="Times New Roman"/>
          <w:b/>
          <w:b/>
          <w:bCs/>
          <w:sz w:val="20"/>
          <w:szCs w:val="20"/>
        </w:rPr>
      </w:pPr>
      <w:r>
        <w:rPr>
          <w:rFonts w:cs="Times New Roman" w:ascii="Times New Roman" w:hAnsi="Times New Roman"/>
          <w:b/>
          <w:bCs/>
          <w:sz w:val="20"/>
          <w:szCs w:val="20"/>
        </w:rPr>
        <w:t>ANEXO I - à Minuta de Contrato para Laboratórios de Análises Clínicas e Citopatologia.</w:t>
      </w:r>
    </w:p>
    <w:p>
      <w:pPr>
        <w:pStyle w:val="Normal"/>
        <w:spacing w:before="120" w:after="120"/>
        <w:jc w:val="center"/>
        <w:rPr>
          <w:rFonts w:ascii="Times New Roman" w:hAnsi="Times New Roman" w:cs="Times New Roman"/>
          <w:sz w:val="20"/>
          <w:szCs w:val="20"/>
        </w:rPr>
      </w:pPr>
      <w:r>
        <w:rPr/>
        <mc:AlternateContent>
          <mc:Choice Requires="wps">
            <w:drawing>
              <wp:inline distT="0" distB="0" distL="19050" distR="0" wp14:anchorId="526DAE02">
                <wp:extent cx="1072515" cy="1184275"/>
                <wp:effectExtent l="19050" t="0" r="0" b="0"/>
                <wp:docPr id="2" name="Picture 1"/>
                <a:graphic xmlns:a="http://schemas.openxmlformats.org/drawingml/2006/main">
                  <a:graphicData uri="http://schemas.openxmlformats.org/drawingml/2006/picture">
                    <pic:pic xmlns:pic="http://schemas.openxmlformats.org/drawingml/2006/picture">
                      <pic:nvPicPr>
                        <pic:cNvPr id="1" name="Picture 1" descr=""/>
                        <pic:cNvPicPr/>
                      </pic:nvPicPr>
                      <pic:blipFill>
                        <a:blip r:embed="rId2"/>
                        <a:stretch/>
                      </pic:blipFill>
                      <pic:spPr>
                        <a:xfrm>
                          <a:off x="0" y="0"/>
                          <a:ext cx="1071720" cy="1183680"/>
                        </a:xfrm>
                        <a:prstGeom prst="rect">
                          <a:avLst/>
                        </a:prstGeom>
                        <a:ln w="9525">
                          <a:noFill/>
                        </a:ln>
                        <a:effectLst>
                          <a:softEdge rad="127080"/>
                        </a:effectLst>
                      </pic:spPr>
                    </pic:pic>
                  </a:graphicData>
                </a:graphic>
              </wp:inline>
            </w:drawing>
          </mc:Choice>
          <mc:Fallback>
            <w:pict>
              <v:shape id="shape_0" ID="Picture 1" stroked="f" style="position:absolute;margin-left:0pt;margin-top:-93.25pt;width:84.35pt;height:93.15pt;mso-position-vertical:top" wp14:anchorId="526DAE02" type="shapetype_75">
                <v:imagedata r:id="rId2" o:detectmouseclick="t"/>
                <w10:wrap type="none"/>
                <v:stroke color="#3465a4" weight="9360" joinstyle="round" endcap="flat"/>
              </v:shape>
            </w:pict>
          </mc:Fallback>
        </mc:AlternateConten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MINISTÉRIO DA DEFESA</w:t>
      </w:r>
    </w:p>
    <w:p>
      <w:pPr>
        <w:pStyle w:val="Normal"/>
        <w:widowControl w:val="false"/>
        <w:spacing w:before="120" w:after="120"/>
        <w:jc w:val="center"/>
        <w:rPr>
          <w:b/>
          <w:b/>
          <w:bCs/>
          <w:shd w:fill="auto" w:val="clear"/>
        </w:rPr>
      </w:pPr>
      <w:r>
        <w:rPr>
          <w:rFonts w:cs="Times New Roman" w:ascii="Times New Roman" w:hAnsi="Times New Roman"/>
          <w:b/>
          <w:bCs/>
          <w:sz w:val="20"/>
          <w:szCs w:val="20"/>
          <w:shd w:fill="auto" w:val="clear"/>
        </w:rPr>
        <w:t>EXÉRCITO BRASILEIRO</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22ª BRIGADA DE INFANTARIA DE SELVA</w:t>
      </w:r>
    </w:p>
    <w:p>
      <w:pPr>
        <w:pStyle w:val="Normal"/>
        <w:widowControl w:val="false"/>
        <w:spacing w:before="120" w:after="120"/>
        <w:jc w:val="center"/>
        <w:rPr>
          <w:b/>
          <w:b/>
          <w:bCs/>
          <w:shd w:fill="auto" w:val="clear"/>
        </w:rPr>
      </w:pPr>
      <w:r>
        <w:rPr>
          <w:rFonts w:eastAsia="" w:cs="Times New Roman" w:ascii="Times New Roman" w:hAnsi="Times New Roman" w:eastAsiaTheme="minorEastAsia"/>
          <w:b/>
          <w:bCs/>
          <w:sz w:val="20"/>
          <w:szCs w:val="20"/>
          <w:shd w:fill="auto" w:val="clear"/>
        </w:rPr>
        <w:t>BRIGADA FOZ DO AMAZONAS</w:t>
      </w:r>
    </w:p>
    <w:p>
      <w:pPr>
        <w:pStyle w:val="Corpodotexto"/>
        <w:spacing w:before="120" w:after="120"/>
        <w:jc w:val="center"/>
        <w:rPr>
          <w:rFonts w:ascii="Times New Roman" w:hAnsi="Times New Roman" w:cs="Times New Roman"/>
          <w:b/>
          <w:b/>
          <w:sz w:val="20"/>
        </w:rPr>
      </w:pPr>
      <w:r>
        <w:rPr>
          <w:rFonts w:cs="Times New Roman" w:ascii="Times New Roman" w:hAnsi="Times New Roman"/>
          <w:b/>
          <w:sz w:val="20"/>
        </w:rPr>
        <w:t>LISTA REFERENCIAL DE GLOSA DO POSTO MÉDICO DA GUARNIÇÃO DE MACAPÁ</w:t>
      </w:r>
    </w:p>
    <w:p>
      <w:pPr>
        <w:pStyle w:val="Corpodotexto"/>
        <w:spacing w:before="120" w:after="120"/>
        <w:jc w:val="center"/>
        <w:rPr>
          <w:rFonts w:ascii="Times New Roman" w:hAnsi="Times New Roman" w:cs="Times New Roman"/>
          <w:b/>
          <w:b/>
          <w:sz w:val="20"/>
          <w:u w:val="single"/>
        </w:rPr>
      </w:pPr>
      <w:r>
        <w:rPr>
          <w:rFonts w:cs="Times New Roman" w:ascii="Times New Roman" w:hAnsi="Times New Roman"/>
          <w:b/>
          <w:sz w:val="20"/>
          <w:u w:val="single"/>
        </w:rPr>
      </w:r>
    </w:p>
    <w:p>
      <w:pPr>
        <w:pStyle w:val="Normal"/>
        <w:pBdr>
          <w:top w:val="single" w:sz="4" w:space="1" w:color="000000"/>
          <w:left w:val="single" w:sz="4" w:space="4" w:color="000000"/>
          <w:bottom w:val="single" w:sz="4" w:space="0" w:color="000000"/>
          <w:right w:val="single" w:sz="4" w:space="4" w:color="000000"/>
        </w:pBdr>
        <w:spacing w:before="120" w:after="120"/>
        <w:jc w:val="center"/>
        <w:rPr>
          <w:rFonts w:ascii="Times New Roman" w:hAnsi="Times New Roman" w:cs="Times New Roman"/>
          <w:sz w:val="20"/>
          <w:szCs w:val="20"/>
        </w:rPr>
      </w:pPr>
      <w:r>
        <w:rPr>
          <w:rFonts w:cs="Times New Roman" w:ascii="Times New Roman" w:hAnsi="Times New Roman"/>
          <w:sz w:val="20"/>
          <w:szCs w:val="20"/>
        </w:rPr>
        <w:t>Tabela de Glosa do FuSEx</w:t>
      </w:r>
    </w:p>
    <w:tbl>
      <w:tblPr>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6"/>
        <w:gridCol w:w="3840"/>
        <w:gridCol w:w="462"/>
        <w:gridCol w:w="3775"/>
      </w:tblGrid>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Atendimento não caracterizando urgência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incluso no procedimento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Acomodação acima da autorizada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não coberto (ver relação anexa)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Atendimento por médico militar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não justificado para o caso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Cobrança de mais de30% em dia e hora normais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não utilizado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Cobrança de 30 % não caracterizado urgência ou emergência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reutilizável – pagamento parcial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Consulta inclusa no procedimento cirúrgico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Medicação não considerada de urgência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Curativo incluso no procedimento cirúrgico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Medicação em desacordo com a prescrição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Data de atendimento fora da sequencia na planilha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Medicação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Data de atendimento fora da competência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Medicação não justificada para o caso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Diagnóstico ilegível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Medicação não prescrita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Diárias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Medicação não utilizada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Diárias fora da tabela acordada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Medicamento acima do preço de mercado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Documento sem assinatura/ carimbo do médico assistente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Medicamento não coberto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EPI de responsabilidade do prestador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Medicamento suspenso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Especialidade não autorizada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Paciente não é beneficiário FuSEx/PASS</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Evento incluso no pacote acordado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Prescrição médica cm rasura ou ilegível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Evento que não comporta cobrança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Prestador descredenciado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Exame não prevê cobrança contraste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Procedimento/exames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19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Exame sem laudo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59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Procedimento/exame incompatível com o diagnóstico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Exames/procedimentos não requisitados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Procedimento/exame em duplicidade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Falta de discriminação dos serviços executados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Procedimento/exame não coberto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 xml:space="preserve"> </w:t>
            </w:r>
            <w:r>
              <w:rPr>
                <w:rFonts w:cs="Times New Roman" w:ascii="Times New Roman" w:hAnsi="Times New Roman"/>
                <w:sz w:val="20"/>
                <w:szCs w:val="20"/>
                <w:highlight w:val="lightGray"/>
              </w:rPr>
              <w:t>22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Falta do registro de evolução médica e/ou de enfermagem</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Procedimento/exame não realizado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Fatura sem separar (FuSEx – PASS – Fator de Custo)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Prontuário/ficha/boletim ilegível</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Filme –cobrança em desacordo com CBR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Prontuário/ficha/boletim rasurados</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Guia/Ofício de encaminhamento ilegível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Retorno de consulta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Guia/Ofício de encaminhamento sem assinatura do paciente ou responsável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SADT/exames fora da tabela acordada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 autorizada para outro prestador</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Sem autorização para procedimento ou exame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 de encaminhamento fora da validade</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Sem diagnóstico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29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 não autorizada pelo FuSEx</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69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Sem guia/ofício de encaminhamento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 autorizada para outro beneficiário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Solicitação médica com data rasurada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31</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 autorizada para outro procedimento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71</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Solicitação com data posterior ao exame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32</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 sem carimbo de autorização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72</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Solicitação médica com data vencida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33</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Guia/Ofício de encaminhamento carbonados ou fotocopiados</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73</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Solicitação médica sem data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34</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Honorários médicos fora da tabela ou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74</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Soma errada – cálculo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35</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Justificar cobrança</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75</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Taxas fora da tabela acordada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36</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ou medicamento adquirido por familiar a seu critério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76</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Taxas indevidas ou em excesso</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37</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acima do preço de mercado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77</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Visita hospitalar em duplicidade</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38</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de alto custo sem nota fical</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78</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 xml:space="preserve">Visitas inclusas no procedimento cirúrgico </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39</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em excesso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79</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Visita de especialista sem autorização prévia</w:t>
            </w:r>
          </w:p>
        </w:tc>
      </w:tr>
      <w:tr>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40</w:t>
            </w:r>
          </w:p>
        </w:tc>
        <w:tc>
          <w:tcPr>
            <w:tcW w:w="3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Material fixo</w:t>
            </w:r>
          </w:p>
        </w:tc>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highlight w:val="lightGray"/>
              </w:rPr>
            </w:pPr>
            <w:r>
              <w:rPr>
                <w:rFonts w:cs="Times New Roman" w:ascii="Times New Roman" w:hAnsi="Times New Roman"/>
                <w:sz w:val="20"/>
                <w:szCs w:val="20"/>
                <w:highlight w:val="lightGray"/>
              </w:rPr>
              <w:t>80</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highlight w:val="lightGray"/>
              </w:rPr>
              <w:t>Outros</w:t>
            </w:r>
          </w:p>
        </w:tc>
      </w:tr>
    </w:tbl>
    <w:p>
      <w:pPr>
        <w:pStyle w:val="Normal"/>
        <w:widowControl w:val="false"/>
        <w:spacing w:before="120" w:after="120"/>
        <w:jc w:val="both"/>
        <w:rPr>
          <w:rFonts w:ascii="Times New Roman" w:hAnsi="Times New Roman" w:cs="Times New Roman"/>
          <w:b/>
          <w:b/>
          <w:bCs/>
          <w:sz w:val="20"/>
          <w:szCs w:val="20"/>
        </w:rPr>
      </w:pPr>
      <w:r>
        <w:rPr/>
      </w:r>
    </w:p>
    <w:sectPr>
      <w:headerReference w:type="default" r:id="rId4"/>
      <w:footerReference w:type="default" r:id="rId5"/>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rPr>
    </w:pPr>
    <w:r>
      <w:rPr>
        <w:rFonts w:ascii="Times New Roman" w:hAnsi="Times New Roman"/>
      </w:rPr>
      <w:t>____________________________________________________________________</w:t>
    </w:r>
  </w:p>
  <w:p>
    <w:pPr>
      <w:pStyle w:val="Rodap"/>
      <w:rPr>
        <w:color w:val="auto"/>
      </w:rPr>
    </w:pPr>
    <w:r>
      <w:rPr>
        <w:rFonts w:cs="Arial"/>
        <w:color w:val="auto"/>
        <w:sz w:val="12"/>
        <w:szCs w:val="12"/>
      </w:rPr>
      <w:t>Contrato</w:t>
    </w:r>
  </w:p>
  <w:p>
    <w:pPr>
      <w:pStyle w:val="Rodap"/>
      <w:rPr>
        <w:color w:val="auto"/>
      </w:rPr>
    </w:pPr>
    <w:r>
      <w:rPr>
        <w:rFonts w:cs="Arial"/>
        <w:color w:val="auto"/>
        <w:sz w:val="12"/>
        <w:szCs w:val="12"/>
      </w:rPr>
      <w:t>Chamamento Público 1/2024 – Credenciamento de OCS/PSA</w:t>
    </w:r>
  </w:p>
  <w:p>
    <w:pPr>
      <w:pStyle w:val="Rodap"/>
      <w:rPr>
        <w:color w:val="auto"/>
      </w:rPr>
    </w:pPr>
    <w:r>
      <w:rPr>
        <w:rFonts w:cs="Arial"/>
        <w:color w:val="auto"/>
        <w:sz w:val="12"/>
        <w:szCs w:val="12"/>
      </w:rPr>
      <w:t>NUP nº 65407.001924/2024-81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71512649"/>
    </w:sdtPr>
    <w:sdtContent>
      <w:p>
        <w:pPr>
          <w:pStyle w:val="Cabealho"/>
          <w:jc w:val="right"/>
          <w:rPr>
            <w:rFonts w:ascii="Ecofont_Spranq_eco_Sans" w:hAnsi="Ecofont_Spranq_eco_Sans"/>
            <w:sz w:val="18"/>
            <w:szCs w:val="18"/>
          </w:rPr>
        </w:pPr>
        <w:r>
          <w:rPr>
            <w:rFonts w:ascii="Ecofont_Spranq_eco_Sans" w:hAnsi="Ecofont_Spranq_eco_Sans"/>
            <w:sz w:val="18"/>
            <w:szCs w:val="18"/>
          </w:rPr>
          <w:fldChar w:fldCharType="begin"/>
        </w:r>
        <w:r>
          <w:rPr>
            <w:sz w:val="18"/>
            <w:szCs w:val="18"/>
            <w:rFonts w:ascii="Ecofont_Spranq_eco_Sans" w:hAnsi="Ecofont_Spranq_eco_Sans"/>
          </w:rPr>
          <w:instrText> PAGE </w:instrText>
        </w:r>
        <w:r>
          <w:rPr>
            <w:sz w:val="18"/>
            <w:szCs w:val="18"/>
            <w:rFonts w:ascii="Ecofont_Spranq_eco_Sans" w:hAnsi="Ecofont_Spranq_eco_Sans"/>
          </w:rPr>
          <w:fldChar w:fldCharType="separate"/>
        </w:r>
        <w:r>
          <w:rPr>
            <w:sz w:val="18"/>
            <w:szCs w:val="18"/>
            <w:rFonts w:ascii="Ecofont_Spranq_eco_Sans" w:hAnsi="Ecofont_Spranq_eco_Sans"/>
          </w:rPr>
          <w:t>1</w:t>
        </w:r>
        <w:r>
          <w:rPr>
            <w:sz w:val="18"/>
            <w:szCs w:val="18"/>
            <w:rFonts w:ascii="Ecofont_Spranq_eco_Sans" w:hAnsi="Ecofont_Spranq_eco_Sans"/>
          </w:rPr>
          <w:fldChar w:fldCharType="end"/>
        </w:r>
        <w:r>
          <w:rPr>
            <w:rFonts w:ascii="Ecofont_Spranq_eco_Sans" w:hAnsi="Ecofont_Spranq_eco_Sans"/>
            <w:sz w:val="18"/>
            <w:szCs w:val="18"/>
          </w:rPr>
          <w:t>/</w:t>
        </w:r>
        <w:r>
          <w:fldChar w:fldCharType="begin"/>
        </w:r>
        <w:r>
          <w:rPr>
            <w:sz w:val="18"/>
            <w:szCs w:val="18"/>
            <w:rFonts w:ascii="Ecofont_Spranq_eco_Sans" w:hAnsi="Ecofont_Spranq_eco_Sans"/>
          </w:rPr>
          <w:instrText>SECTIONPAGES   \* MERGEFORMAT</w:instrText>
        </w:r>
        <w:r>
          <w:rPr>
            <w:rFonts w:ascii="Ecofont_Spranq_eco_Sans" w:hAnsi="Ecofont_Spranq_eco_Sans"/>
            <w:sz w:val="18"/>
            <w:szCs w:val="18"/>
          </w:rPr>
        </w:r>
        <w:r>
          <w:rPr>
            <w:sz w:val="18"/>
            <w:szCs w:val="18"/>
            <w:rFonts w:ascii="Ecofont_Spranq_eco_Sans" w:hAnsi="Ecofont_Spranq_eco_Sans"/>
          </w:rPr>
          <w:fldChar w:fldCharType="separate"/>
        </w:r>
        <w:r>
          <w:rPr>
            <w:rFonts w:ascii="Ecofont_Spranq_eco_Sans" w:hAnsi="Ecofont_Spranq_eco_Sans"/>
            <w:sz w:val="18"/>
            <w:szCs w:val="18"/>
          </w:rPr>
          <w:t>9</w:t>
        </w:r>
        <w:r>
          <w:rPr>
            <w:rFonts w:ascii="Ecofont_Spranq_eco_Sans" w:hAnsi="Ecofont_Spranq_eco_Sans"/>
            <w:sz w:val="18"/>
            <w:szCs w:val="18"/>
          </w:rPr>
        </w:r>
        <w:r>
          <w:rPr>
            <w:sz w:val="18"/>
            <w:szCs w:val="18"/>
            <w:rFonts w:ascii="Ecofont_Spranq_eco_Sans" w:hAnsi="Ecofont_Spranq_eco_Sans"/>
          </w:rPr>
          <w:fldChar w:fldCharType="end"/>
        </w:r>
        <w:r>
          <w:rPr>
            <w:rFonts w:ascii="Ecofont_Spranq_eco_Sans" w:hAnsi="Ecofont_Spranq_eco_Sans"/>
            <w:sz w:val="18"/>
            <w:szCs w:val="18"/>
          </w:rPr>
          <w:t>.</w:t>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448"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781"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5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68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Ecofont_Spranq_eco_Sans" w:hAnsi="Ecofont_Spranq_eco_Sans" w:eastAsia="Calibri" w:cs="" w:cstheme="minorBidi"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5189"/>
    <w:pPr>
      <w:widowControl/>
      <w:suppressAutoHyphens w:val="true"/>
      <w:bidi w:val="0"/>
      <w:spacing w:lineRule="auto" w:line="276" w:before="0" w:after="200"/>
      <w:jc w:val="left"/>
    </w:pPr>
    <w:rPr>
      <w:rFonts w:ascii="Calibri" w:hAnsi="Calibri" w:eastAsia="" w:cs="" w:asciiTheme="minorHAnsi" w:eastAsiaTheme="minorEastAsia" w:hAnsiTheme="minorHAnsi"/>
      <w:color w:val="auto"/>
      <w:kern w:val="0"/>
      <w:sz w:val="22"/>
      <w:szCs w:val="22"/>
      <w:lang w:val="pt-BR" w:eastAsia="pt-BR"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e45189"/>
    <w:rPr>
      <w:rFonts w:ascii="Tahoma" w:hAnsi="Tahoma" w:eastAsia="" w:cs="Tahoma" w:eastAsiaTheme="minorEastAsia"/>
      <w:sz w:val="16"/>
      <w:szCs w:val="16"/>
      <w:lang w:eastAsia="pt-BR"/>
    </w:rPr>
  </w:style>
  <w:style w:type="character" w:styleId="Strong">
    <w:name w:val="Strong"/>
    <w:basedOn w:val="DefaultParagraphFont"/>
    <w:uiPriority w:val="22"/>
    <w:qFormat/>
    <w:rsid w:val="00e7010c"/>
    <w:rPr>
      <w:b/>
      <w:bCs/>
    </w:rPr>
  </w:style>
  <w:style w:type="character" w:styleId="Recuodecorpodetexto3Char" w:customStyle="1">
    <w:name w:val="Recuo de corpo de texto 3 Char"/>
    <w:basedOn w:val="DefaultParagraphFont"/>
    <w:link w:val="BodyTextIndent3"/>
    <w:qFormat/>
    <w:rsid w:val="00ba3a17"/>
    <w:rPr>
      <w:rFonts w:ascii="Arial" w:hAnsi="Arial" w:eastAsia="Times New Roman" w:cs="Times New Roman"/>
      <w:sz w:val="24"/>
      <w:szCs w:val="20"/>
      <w:lang w:eastAsia="ar-SA"/>
    </w:rPr>
  </w:style>
  <w:style w:type="character" w:styleId="CorpodetextoChar" w:customStyle="1">
    <w:name w:val="Corpo de texto Char"/>
    <w:basedOn w:val="DefaultParagraphFont"/>
    <w:uiPriority w:val="99"/>
    <w:qFormat/>
    <w:rsid w:val="00f973a3"/>
    <w:rPr>
      <w:rFonts w:ascii="Calibri" w:hAnsi="Calibri" w:eastAsia="" w:asciiTheme="minorHAnsi" w:eastAsiaTheme="minorEastAsia" w:hAnsiTheme="minorHAnsi"/>
      <w:lang w:eastAsia="pt-BR"/>
    </w:rPr>
  </w:style>
  <w:style w:type="character" w:styleId="CabealhoChar" w:customStyle="1">
    <w:name w:val="Cabeçalho Char"/>
    <w:basedOn w:val="DefaultParagraphFont"/>
    <w:uiPriority w:val="99"/>
    <w:qFormat/>
    <w:rsid w:val="00071b80"/>
    <w:rPr>
      <w:rFonts w:ascii="Calibri" w:hAnsi="Calibri" w:eastAsia="" w:asciiTheme="minorHAnsi" w:eastAsiaTheme="minorEastAsia" w:hAnsiTheme="minorHAnsi"/>
      <w:lang w:eastAsia="pt-BR"/>
    </w:rPr>
  </w:style>
  <w:style w:type="character" w:styleId="RodapChar" w:customStyle="1">
    <w:name w:val="Rodapé Char"/>
    <w:basedOn w:val="DefaultParagraphFont"/>
    <w:uiPriority w:val="99"/>
    <w:qFormat/>
    <w:rsid w:val="00071b80"/>
    <w:rPr>
      <w:rFonts w:ascii="Calibri" w:hAnsi="Calibri" w:eastAsia="" w:asciiTheme="minorHAnsi" w:eastAsiaTheme="minorEastAsia" w:hAnsiTheme="minorHAnsi"/>
      <w:lang w:eastAsia="pt-BR"/>
    </w:rPr>
  </w:style>
  <w:style w:type="character" w:styleId="LinkdaInternet">
    <w:name w:val="Link da Internet"/>
    <w:rPr>
      <w:color w:val="000080"/>
      <w:u w:val="single"/>
      <w:lang w:val="zxx" w:eastAsia="zxx" w:bidi="zxx"/>
    </w:rPr>
  </w:style>
  <w:style w:type="character" w:styleId="Linkdainternetvisitado">
    <w:name w:val="Link da internet visitado"/>
    <w:rPr>
      <w:color w:val="8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f973a3"/>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BalloonText">
    <w:name w:val="Balloon Text"/>
    <w:basedOn w:val="Normal"/>
    <w:link w:val="TextodebaloChar"/>
    <w:uiPriority w:val="99"/>
    <w:semiHidden/>
    <w:unhideWhenUsed/>
    <w:qFormat/>
    <w:rsid w:val="00e45189"/>
    <w:pPr>
      <w:spacing w:lineRule="auto" w:line="240" w:before="0" w:after="0"/>
    </w:pPr>
    <w:rPr>
      <w:rFonts w:ascii="Tahoma" w:hAnsi="Tahoma" w:cs="Tahoma"/>
      <w:sz w:val="16"/>
      <w:szCs w:val="16"/>
    </w:rPr>
  </w:style>
  <w:style w:type="paragraph" w:styleId="ListParagraph">
    <w:name w:val="List Paragraph"/>
    <w:basedOn w:val="Normal"/>
    <w:uiPriority w:val="34"/>
    <w:qFormat/>
    <w:rsid w:val="00b95acb"/>
    <w:pPr>
      <w:spacing w:before="0" w:after="200"/>
      <w:ind w:left="720" w:hanging="0"/>
      <w:contextualSpacing/>
    </w:pPr>
    <w:rPr/>
  </w:style>
  <w:style w:type="paragraph" w:styleId="NormalWeb">
    <w:name w:val="Normal (Web)"/>
    <w:basedOn w:val="Normal"/>
    <w:uiPriority w:val="99"/>
    <w:unhideWhenUsed/>
    <w:qFormat/>
    <w:rsid w:val="00e7010c"/>
    <w:pPr>
      <w:spacing w:lineRule="auto" w:line="240" w:beforeAutospacing="1" w:afterAutospacing="1"/>
    </w:pPr>
    <w:rPr>
      <w:rFonts w:ascii="Times New Roman" w:hAnsi="Times New Roman" w:eastAsia="Times New Roman" w:cs="Times New Roman"/>
      <w:sz w:val="24"/>
      <w:szCs w:val="24"/>
    </w:rPr>
  </w:style>
  <w:style w:type="paragraph" w:styleId="BodyTextIndent3">
    <w:name w:val="Body Text Indent 3"/>
    <w:basedOn w:val="Normal"/>
    <w:link w:val="Recuodecorpodetexto3Char"/>
    <w:qFormat/>
    <w:rsid w:val="00ba3a17"/>
    <w:pPr>
      <w:suppressAutoHyphens w:val="true"/>
      <w:spacing w:lineRule="auto" w:line="240" w:before="0" w:after="0"/>
      <w:ind w:firstLine="1418"/>
      <w:jc w:val="both"/>
    </w:pPr>
    <w:rPr>
      <w:rFonts w:ascii="Arial" w:hAnsi="Arial" w:eastAsia="Times New Roman" w:cs="Times New Roman"/>
      <w:sz w:val="24"/>
      <w:szCs w:val="20"/>
      <w:lang w:eastAsia="ar-SA"/>
    </w:rPr>
  </w:style>
  <w:style w:type="paragraph" w:styleId="Revision">
    <w:name w:val="Revision"/>
    <w:uiPriority w:val="99"/>
    <w:semiHidden/>
    <w:qFormat/>
    <w:rsid w:val="00700a61"/>
    <w:pPr>
      <w:widowControl/>
      <w:suppressAutoHyphens w:val="true"/>
      <w:bidi w:val="0"/>
      <w:spacing w:lineRule="auto" w:line="240" w:before="0" w:after="0"/>
      <w:jc w:val="left"/>
    </w:pPr>
    <w:rPr>
      <w:rFonts w:ascii="Calibri" w:hAnsi="Calibri" w:eastAsia="" w:cs="" w:asciiTheme="minorHAnsi" w:eastAsiaTheme="minorEastAsia" w:hAnsiTheme="minorHAnsi"/>
      <w:color w:val="auto"/>
      <w:kern w:val="0"/>
      <w:sz w:val="22"/>
      <w:szCs w:val="22"/>
      <w:lang w:val="pt-BR" w:eastAsia="pt-BR" w:bidi="ar-SA"/>
    </w:rPr>
  </w:style>
  <w:style w:type="paragraph" w:styleId="Western" w:customStyle="1">
    <w:name w:val="western"/>
    <w:basedOn w:val="Normal"/>
    <w:qFormat/>
    <w:rsid w:val="00f973a3"/>
    <w:pPr>
      <w:spacing w:lineRule="auto" w:line="240" w:beforeAutospacing="1" w:after="119"/>
    </w:pPr>
    <w:rPr>
      <w:rFonts w:ascii="Times New Roman" w:hAnsi="Times New Roman" w:eastAsia="Times New Roman" w:cs="Times New Roman"/>
      <w:sz w:val="24"/>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71b80"/>
    <w:pPr>
      <w:tabs>
        <w:tab w:val="clear" w:pos="68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71b80"/>
    <w:pPr>
      <w:tabs>
        <w:tab w:val="clear" w:pos="680"/>
        <w:tab w:val="center" w:pos="4252" w:leader="none"/>
        <w:tab w:val="right" w:pos="8504" w:leader="none"/>
      </w:tabs>
      <w:spacing w:lineRule="auto" w:line="240" w:before="0" w:after="0"/>
    </w:pPr>
    <w:rPr/>
  </w:style>
  <w:style w:type="paragraph" w:styleId="Default" w:customStyle="1">
    <w:name w:val="Default"/>
    <w:qFormat/>
    <w:rsid w:val="00bf5fcf"/>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pmedgumcp@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08D7DBFEB39F4993BAF4471592047B" ma:contentTypeVersion="0" ma:contentTypeDescription="Crie um novo documento." ma:contentTypeScope="" ma:versionID="98f0eba75b33292d8b823422c621026f">
  <xsd:schema xmlns:xsd="http://www.w3.org/2001/XMLSchema" xmlns:xs="http://www.w3.org/2001/XMLSchema" xmlns:p="http://schemas.microsoft.com/office/2006/metadata/properties" targetNamespace="http://schemas.microsoft.com/office/2006/metadata/properties" ma:root="true" ma:fieldsID="574c6ccb71ee63fbc30cff3237551e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EC79A-3E5E-430D-8CCC-5D21B2D0B585}"/>
</file>

<file path=customXml/itemProps2.xml><?xml version="1.0" encoding="utf-8"?>
<ds:datastoreItem xmlns:ds="http://schemas.openxmlformats.org/officeDocument/2006/customXml" ds:itemID="{3FFEA35E-F7DC-47CE-9C36-011B62E5A1AB}">
  <ds:schemaRefs>
    <ds:schemaRef ds:uri="http://schemas.openxmlformats.org/officeDocument/2006/bibliography"/>
  </ds:schemaRefs>
</ds:datastoreItem>
</file>

<file path=customXml/itemProps3.xml><?xml version="1.0" encoding="utf-8"?>
<ds:datastoreItem xmlns:ds="http://schemas.openxmlformats.org/officeDocument/2006/customXml" ds:itemID="{757C899E-DC9D-4BCE-946A-FA3B98F803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F6CA6-6366-4CC0-AE94-2A57CA6AF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Application>LibreOffice/7.0.0.3$Windows_X86_64 LibreOffice_project/8061b3e9204bef6b321a21033174034a5e2ea88e</Application>
  <Pages>15</Pages>
  <Words>2972</Words>
  <Characters>16855</Characters>
  <CharactersWithSpaces>19508</CharactersWithSpaces>
  <Paragraphs>296</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2024-02-15T15:34:00Z</dcterms:created>
  <dc:creator>AGU</dc:creator>
  <dc:description/>
  <dc:language>pt-BR</dc:language>
  <cp:lastModifiedBy/>
  <cp:lastPrinted>2011-04-12T16:22:00Z</cp:lastPrinted>
  <dcterms:modified xsi:type="dcterms:W3CDTF">2024-06-06T14:08:44Z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ContentTypeId">
    <vt:lpwstr>0x0101005A08D7DBFEB39F4993BAF4471592047B</vt:lpwstr>
  </property>
  <property fmtid="{D5CDD505-2E9C-101B-9397-08002B2CF9AE}" pid="5" name="Order">
    <vt:i4>34290900</vt:i4>
  </property>
</Properties>
</file>