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12" w:space="1" w:color="000000" w:shadow="1"/>
          <w:left w:val="single" w:sz="12" w:space="4" w:color="000000" w:shadow="1"/>
          <w:bottom w:val="single" w:sz="12" w:space="1" w:color="000000" w:shadow="1"/>
          <w:right w:val="single" w:sz="12" w:space="4" w:color="000000" w:shadow="1"/>
        </w:pBdr>
        <w:shd w:val="clear" w:color="auto" w:fill="D9D9D9"/>
        <w:jc w:val="center"/>
        <w:rPr>
          <w:shd w:fill="auto" w:val="clear"/>
        </w:rPr>
      </w:pPr>
      <w:r>
        <w:rPr/>
        <mc:AlternateContent>
          <mc:Choice Requires="wps">
            <w:drawing>
              <wp:inline distT="0" distB="0" distL="19050" distR="1270" wp14:anchorId="46F653A4">
                <wp:extent cx="1070610" cy="1189990"/>
                <wp:effectExtent l="19050" t="0" r="1270" b="0"/>
                <wp:docPr id="1" name="Picture 1"/>
                <a:graphic xmlns:a="http://schemas.openxmlformats.org/drawingml/2006/main">
                  <a:graphicData uri="http://schemas.openxmlformats.org/drawingml/2006/picture">
                    <pic:pic xmlns:pic="http://schemas.openxmlformats.org/drawingml/2006/picture">
                      <pic:nvPicPr>
                        <pic:cNvPr id="0" name="Picture 1" descr=""/>
                        <pic:cNvPicPr/>
                      </pic:nvPicPr>
                      <pic:blipFill>
                        <a:blip r:embed="rId2"/>
                        <a:stretch/>
                      </pic:blipFill>
                      <pic:spPr>
                        <a:xfrm>
                          <a:off x="0" y="0"/>
                          <a:ext cx="1069920" cy="1189440"/>
                        </a:xfrm>
                        <a:prstGeom prst="rect">
                          <a:avLst/>
                        </a:prstGeom>
                        <a:ln w="9525">
                          <a:noFill/>
                        </a:ln>
                        <a:effectLst>
                          <a:softEdge rad="127080"/>
                        </a:effectLst>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style="position:absolute;margin-left:0pt;margin-top:-93.7pt;width:84.2pt;height:93.6pt;mso-position-vertical:top" wp14:anchorId="46F653A4" type="shapetype_75">
                <v:imagedata r:id="rId2" o:detectmouseclick="t"/>
                <w10:wrap type="none"/>
                <v:stroke color="#3465a4" weight="9360" joinstyle="round" endcap="flat"/>
              </v:shape>
            </w:pict>
          </mc:Fallback>
        </mc:AlternateContent>
      </w:r>
    </w:p>
    <w:p>
      <w:pPr>
        <w:pStyle w:val="Normal"/>
        <w:pBdr>
          <w:top w:val="single" w:sz="12" w:space="1" w:color="000000" w:shadow="1"/>
          <w:left w:val="single" w:sz="12" w:space="4" w:color="000000" w:shadow="1"/>
          <w:bottom w:val="single" w:sz="12" w:space="31" w:color="000000" w:shadow="1"/>
          <w:right w:val="single" w:sz="12" w:space="4" w:color="000000" w:shadow="1"/>
        </w:pBdr>
        <w:shd w:val="clear" w:color="auto" w:fill="D9D9D9"/>
        <w:tabs>
          <w:tab w:val="clear" w:pos="709"/>
          <w:tab w:val="left" w:pos="284" w:leader="none"/>
        </w:tabs>
        <w:spacing w:lineRule="auto" w:line="240" w:before="120" w:after="120"/>
        <w:jc w:val="center"/>
        <w:rPr>
          <w:shd w:fill="auto" w:val="clear"/>
        </w:rPr>
      </w:pPr>
      <w:r>
        <w:rPr>
          <w:rFonts w:ascii="Times New Roman" w:hAnsi="Times New Roman"/>
          <w:b/>
          <w:bCs/>
          <w:smallCaps/>
          <w:spacing w:val="20"/>
          <w:sz w:val="24"/>
          <w:szCs w:val="24"/>
          <w:shd w:fill="auto" w:val="clear"/>
        </w:rPr>
        <w:t>MINISTÉRIO DA DEFESA</w:t>
      </w:r>
    </w:p>
    <w:p>
      <w:pPr>
        <w:pStyle w:val="Normal"/>
        <w:pBdr>
          <w:top w:val="single" w:sz="12" w:space="1" w:color="000000" w:shadow="1"/>
          <w:left w:val="single" w:sz="12" w:space="4" w:color="000000" w:shadow="1"/>
          <w:bottom w:val="single" w:sz="12" w:space="31" w:color="000000" w:shadow="1"/>
          <w:right w:val="single" w:sz="12" w:space="4" w:color="000000" w:shadow="1"/>
        </w:pBdr>
        <w:shd w:val="clear" w:color="auto" w:fill="D9D9D9"/>
        <w:tabs>
          <w:tab w:val="clear" w:pos="709"/>
          <w:tab w:val="left" w:pos="284" w:leader="none"/>
        </w:tabs>
        <w:spacing w:lineRule="auto" w:line="240" w:before="120" w:after="120"/>
        <w:jc w:val="center"/>
        <w:rPr>
          <w:shd w:fill="auto" w:val="clear"/>
        </w:rPr>
      </w:pPr>
      <w:r>
        <w:rPr>
          <w:rFonts w:ascii="Times New Roman" w:hAnsi="Times New Roman"/>
          <w:b/>
          <w:bCs/>
          <w:smallCaps/>
          <w:spacing w:val="20"/>
          <w:sz w:val="24"/>
          <w:szCs w:val="24"/>
          <w:shd w:fill="auto" w:val="clear"/>
        </w:rPr>
        <w:t>EXÉRCITO BRASILEIRO</w:t>
      </w:r>
    </w:p>
    <w:p>
      <w:pPr>
        <w:pStyle w:val="Normal"/>
        <w:pBdr>
          <w:top w:val="single" w:sz="12" w:space="1" w:color="000000" w:shadow="1"/>
          <w:left w:val="single" w:sz="12" w:space="4" w:color="000000" w:shadow="1"/>
          <w:bottom w:val="single" w:sz="12" w:space="31" w:color="000000" w:shadow="1"/>
          <w:right w:val="single" w:sz="12" w:space="4" w:color="000000" w:shadow="1"/>
        </w:pBdr>
        <w:shd w:val="clear" w:color="auto" w:fill="D9D9D9"/>
        <w:tabs>
          <w:tab w:val="clear" w:pos="709"/>
          <w:tab w:val="left" w:pos="284" w:leader="none"/>
        </w:tabs>
        <w:spacing w:lineRule="auto" w:line="240" w:before="120" w:after="120"/>
        <w:jc w:val="center"/>
        <w:rPr>
          <w:shd w:fill="auto" w:val="clear"/>
        </w:rPr>
      </w:pPr>
      <w:r>
        <w:rPr>
          <w:rFonts w:ascii="Times New Roman" w:hAnsi="Times New Roman"/>
          <w:b/>
          <w:bCs/>
          <w:smallCaps/>
          <w:spacing w:val="20"/>
          <w:sz w:val="24"/>
          <w:szCs w:val="24"/>
          <w:shd w:fill="auto" w:val="clear"/>
        </w:rPr>
        <w:t>22ª BRIGADA DE INFANTARIA DE SELVA</w:t>
      </w:r>
    </w:p>
    <w:p>
      <w:pPr>
        <w:pStyle w:val="Normal"/>
        <w:pBdr>
          <w:top w:val="single" w:sz="12" w:space="1" w:color="000000" w:shadow="1"/>
          <w:left w:val="single" w:sz="12" w:space="4" w:color="000000" w:shadow="1"/>
          <w:bottom w:val="single" w:sz="12" w:space="31" w:color="000000" w:shadow="1"/>
          <w:right w:val="single" w:sz="12" w:space="4" w:color="000000" w:shadow="1"/>
        </w:pBdr>
        <w:shd w:val="clear" w:color="auto" w:fill="D9D9D9"/>
        <w:tabs>
          <w:tab w:val="clear" w:pos="709"/>
          <w:tab w:val="left" w:pos="284" w:leader="none"/>
        </w:tabs>
        <w:spacing w:lineRule="auto" w:line="240" w:before="120" w:after="120"/>
        <w:jc w:val="center"/>
        <w:rPr>
          <w:shd w:fill="auto" w:val="clear"/>
        </w:rPr>
      </w:pPr>
      <w:bookmarkStart w:id="0" w:name="_Hlk23951797"/>
      <w:r>
        <w:rPr>
          <w:rFonts w:cs="Times New Roman" w:ascii="Times New Roman" w:hAnsi="Times New Roman"/>
          <w:b/>
          <w:bCs/>
          <w:smallCaps/>
          <w:spacing w:val="20"/>
          <w:sz w:val="24"/>
          <w:szCs w:val="24"/>
          <w:shd w:fill="auto" w:val="clear"/>
        </w:rPr>
        <w:t>BRIGADA FO</w:t>
      </w:r>
      <w:bookmarkEnd w:id="0"/>
      <w:r>
        <w:rPr>
          <w:rFonts w:cs="Times New Roman" w:ascii="Times New Roman" w:hAnsi="Times New Roman"/>
          <w:b/>
          <w:bCs/>
          <w:smallCaps/>
          <w:spacing w:val="20"/>
          <w:sz w:val="24"/>
          <w:szCs w:val="24"/>
          <w:shd w:fill="auto" w:val="clear"/>
        </w:rPr>
        <w:t>Z DO AMAZONAS</w:t>
      </w:r>
    </w:p>
    <w:p>
      <w:pPr>
        <w:pStyle w:val="Normal"/>
        <w:pBdr>
          <w:top w:val="single" w:sz="12" w:space="1" w:color="000000" w:shadow="1"/>
          <w:left w:val="single" w:sz="12" w:space="4" w:color="000000" w:shadow="1"/>
          <w:bottom w:val="single" w:sz="12" w:space="1" w:color="000000" w:shadow="1"/>
          <w:right w:val="single" w:sz="12" w:space="4" w:color="000000" w:shadow="1"/>
        </w:pBdr>
        <w:shd w:val="clear" w:color="auto" w:fill="D9D9D9"/>
        <w:jc w:val="center"/>
        <w:rPr>
          <w:rFonts w:ascii="Times New Roman" w:hAnsi="Times New Roman" w:cs="Times New Roman"/>
          <w:b/>
          <w:b/>
          <w:bCs/>
          <w:smallCaps/>
          <w:spacing w:val="20"/>
          <w:sz w:val="68"/>
          <w:szCs w:val="68"/>
          <w:shd w:fill="auto" w:val="clear"/>
        </w:rPr>
      </w:pPr>
      <w:r>
        <w:rPr>
          <w:rFonts w:cs="Times New Roman" w:ascii="Times New Roman" w:hAnsi="Times New Roman"/>
          <w:b/>
          <w:bCs/>
          <w:smallCaps/>
          <w:spacing w:val="20"/>
          <w:sz w:val="68"/>
          <w:szCs w:val="68"/>
          <w:shd w:fill="auto" w:val="clear"/>
        </w:rPr>
      </w:r>
    </w:p>
    <w:p>
      <w:pPr>
        <w:pStyle w:val="Normal"/>
        <w:pBdr>
          <w:top w:val="single" w:sz="12" w:space="1" w:color="000000" w:shadow="1"/>
          <w:left w:val="single" w:sz="12" w:space="4" w:color="000000" w:shadow="1"/>
          <w:bottom w:val="single" w:sz="12" w:space="1" w:color="000000" w:shadow="1"/>
          <w:right w:val="single" w:sz="12" w:space="4" w:color="000000" w:shadow="1"/>
        </w:pBdr>
        <w:shd w:val="clear" w:color="auto" w:fill="D9D9D9"/>
        <w:jc w:val="center"/>
        <w:rPr>
          <w:shd w:fill="auto" w:val="clear"/>
        </w:rPr>
      </w:pPr>
      <w:r>
        <w:rPr>
          <w:rFonts w:cs="Times New Roman" w:ascii="Times New Roman" w:hAnsi="Times New Roman"/>
          <w:b/>
          <w:bCs/>
          <w:smallCaps/>
          <w:spacing w:val="20"/>
          <w:sz w:val="68"/>
          <w:szCs w:val="68"/>
          <w:shd w:fill="auto" w:val="clear"/>
        </w:rPr>
        <w:t>Edital</w:t>
      </w:r>
    </w:p>
    <w:p>
      <w:pPr>
        <w:pStyle w:val="Normal"/>
        <w:pBdr>
          <w:top w:val="single" w:sz="12" w:space="1" w:color="000000" w:shadow="1"/>
          <w:left w:val="single" w:sz="12" w:space="4" w:color="000000" w:shadow="1"/>
          <w:bottom w:val="single" w:sz="12" w:space="1" w:color="000000" w:shadow="1"/>
          <w:right w:val="single" w:sz="12" w:space="4" w:color="000000" w:shadow="1"/>
        </w:pBdr>
        <w:shd w:val="clear" w:color="auto" w:fill="D9D9D9"/>
        <w:jc w:val="center"/>
        <w:rPr>
          <w:shd w:fill="auto" w:val="clear"/>
        </w:rPr>
      </w:pPr>
      <w:r>
        <w:rPr>
          <w:rFonts w:cs="Times New Roman" w:ascii="Times New Roman" w:hAnsi="Times New Roman"/>
          <w:b/>
          <w:bCs/>
          <w:smallCaps/>
          <w:spacing w:val="20"/>
          <w:sz w:val="68"/>
          <w:szCs w:val="68"/>
          <w:shd w:fill="auto" w:val="clear"/>
        </w:rPr>
        <w:t>Credenciamento</w:t>
      </w:r>
    </w:p>
    <w:p>
      <w:pPr>
        <w:pStyle w:val="Normal"/>
        <w:pBdr>
          <w:top w:val="single" w:sz="12" w:space="1" w:color="000000" w:shadow="1"/>
          <w:left w:val="single" w:sz="12" w:space="4" w:color="000000" w:shadow="1"/>
          <w:bottom w:val="single" w:sz="12" w:space="1" w:color="000000" w:shadow="1"/>
          <w:right w:val="single" w:sz="12" w:space="4" w:color="000000" w:shadow="1"/>
        </w:pBdr>
        <w:shd w:val="clear" w:color="auto" w:fill="D9D9D9"/>
        <w:jc w:val="center"/>
        <w:rPr>
          <w:rFonts w:ascii="Times New Roman" w:hAnsi="Times New Roman" w:cs="Times New Roman"/>
          <w:b/>
          <w:b/>
          <w:bCs/>
          <w:smallCaps/>
          <w:spacing w:val="20"/>
          <w:sz w:val="68"/>
          <w:szCs w:val="68"/>
          <w:shd w:fill="auto" w:val="clear"/>
        </w:rPr>
      </w:pPr>
      <w:r>
        <w:rPr>
          <w:rFonts w:cs="Times New Roman" w:ascii="Times New Roman" w:hAnsi="Times New Roman"/>
          <w:b/>
          <w:bCs/>
          <w:smallCaps/>
          <w:spacing w:val="20"/>
          <w:sz w:val="68"/>
          <w:szCs w:val="68"/>
          <w:shd w:fill="auto" w:val="clear"/>
        </w:rPr>
      </w:r>
    </w:p>
    <w:p>
      <w:pPr>
        <w:pStyle w:val="Normal"/>
        <w:pBdr>
          <w:top w:val="single" w:sz="12" w:space="1" w:color="000000" w:shadow="1"/>
          <w:left w:val="single" w:sz="12" w:space="4" w:color="000000" w:shadow="1"/>
          <w:bottom w:val="single" w:sz="12" w:space="1" w:color="000000" w:shadow="1"/>
          <w:right w:val="single" w:sz="12" w:space="4" w:color="000000" w:shadow="1"/>
        </w:pBdr>
        <w:shd w:val="clear" w:color="auto" w:fill="D9D9D9"/>
        <w:jc w:val="center"/>
        <w:rPr>
          <w:shd w:fill="auto" w:val="clear"/>
        </w:rPr>
      </w:pPr>
      <w:r>
        <w:rPr>
          <w:rFonts w:cs="Times New Roman" w:ascii="Times New Roman" w:hAnsi="Times New Roman"/>
          <w:b/>
          <w:bCs/>
          <w:smallCaps/>
          <w:spacing w:val="20"/>
          <w:sz w:val="32"/>
          <w:szCs w:val="32"/>
          <w:shd w:fill="auto" w:val="clear"/>
        </w:rPr>
        <w:t>FuSEx/SAMMED/PASS</w:t>
      </w:r>
    </w:p>
    <w:p>
      <w:pPr>
        <w:pStyle w:val="Normal"/>
        <w:pBdr>
          <w:top w:val="single" w:sz="12" w:space="1" w:color="000000" w:shadow="1"/>
          <w:left w:val="single" w:sz="12" w:space="4" w:color="000000" w:shadow="1"/>
          <w:bottom w:val="single" w:sz="12" w:space="1" w:color="000000" w:shadow="1"/>
          <w:right w:val="single" w:sz="12" w:space="4" w:color="000000" w:shadow="1"/>
        </w:pBdr>
        <w:shd w:val="clear" w:color="auto" w:fill="D9D9D9"/>
        <w:jc w:val="center"/>
        <w:rPr>
          <w:shd w:fill="auto" w:val="clear"/>
        </w:rPr>
      </w:pPr>
      <w:r>
        <w:rPr>
          <w:rFonts w:cs="Times New Roman" w:ascii="Times New Roman" w:hAnsi="Times New Roman"/>
          <w:b/>
          <w:bCs/>
          <w:smallCaps/>
          <w:spacing w:val="20"/>
          <w:sz w:val="32"/>
          <w:szCs w:val="32"/>
          <w:shd w:fill="auto" w:val="clear"/>
        </w:rPr>
        <w:t>Convocação de Organizações Civis de Saúde (OCS) e de Profissionais de Saúde Autônomos (PSA) para prestação de serviços médico-hospitalares, odontológicos e de reabilitação.</w:t>
      </w:r>
    </w:p>
    <w:p>
      <w:pPr>
        <w:pStyle w:val="Normal"/>
        <w:pBdr>
          <w:top w:val="single" w:sz="12" w:space="1" w:color="000000" w:shadow="1"/>
          <w:left w:val="single" w:sz="12" w:space="4" w:color="000000" w:shadow="1"/>
          <w:bottom w:val="single" w:sz="12" w:space="1" w:color="000000" w:shadow="1"/>
          <w:right w:val="single" w:sz="12" w:space="4" w:color="000000" w:shadow="1"/>
        </w:pBdr>
        <w:shd w:val="clear" w:color="auto" w:fill="D9D9D9"/>
        <w:jc w:val="center"/>
        <w:rPr>
          <w:rFonts w:ascii="Times New Roman" w:hAnsi="Times New Roman" w:cs="Times New Roman"/>
          <w:b/>
          <w:b/>
          <w:bCs/>
          <w:smallCaps/>
          <w:spacing w:val="20"/>
          <w:sz w:val="32"/>
          <w:szCs w:val="32"/>
          <w:shd w:fill="auto" w:val="clear"/>
        </w:rPr>
      </w:pPr>
      <w:r>
        <w:rPr>
          <w:rFonts w:cs="Times New Roman" w:ascii="Times New Roman" w:hAnsi="Times New Roman"/>
          <w:b/>
          <w:bCs/>
          <w:smallCaps/>
          <w:spacing w:val="20"/>
          <w:sz w:val="32"/>
          <w:szCs w:val="32"/>
          <w:shd w:fill="auto" w:val="clear"/>
        </w:rPr>
      </w:r>
    </w:p>
    <w:p>
      <w:pPr>
        <w:pStyle w:val="Normal"/>
        <w:pBdr>
          <w:top w:val="single" w:sz="12" w:space="1" w:color="000000" w:shadow="1"/>
          <w:left w:val="single" w:sz="12" w:space="4" w:color="000000" w:shadow="1"/>
          <w:bottom w:val="single" w:sz="12" w:space="31" w:color="000000" w:shadow="1"/>
          <w:right w:val="single" w:sz="12" w:space="4" w:color="000000" w:shadow="1"/>
        </w:pBdr>
        <w:shd w:val="clear" w:color="auto" w:fill="D9D9D9"/>
        <w:tabs>
          <w:tab w:val="clear" w:pos="709"/>
          <w:tab w:val="left" w:pos="284" w:leader="none"/>
        </w:tabs>
        <w:spacing w:lineRule="auto" w:line="240" w:before="120" w:after="120"/>
        <w:jc w:val="center"/>
        <w:rPr>
          <w:shd w:fill="auto" w:val="clear"/>
        </w:rPr>
      </w:pPr>
      <w:r>
        <w:rPr>
          <w:rFonts w:cs="Times New Roman" w:ascii="Times New Roman" w:hAnsi="Times New Roman"/>
          <w:b/>
          <w:bCs/>
          <w:smallCaps/>
          <w:color w:val="000000"/>
          <w:spacing w:val="20"/>
          <w:sz w:val="24"/>
          <w:szCs w:val="18"/>
          <w:shd w:fill="auto" w:val="clear"/>
        </w:rPr>
        <w:t>MACAPÁ/AP</w:t>
      </w:r>
    </w:p>
    <w:p>
      <w:pPr>
        <w:pStyle w:val="Normal"/>
        <w:pBdr>
          <w:top w:val="single" w:sz="12" w:space="1" w:color="000000" w:shadow="1"/>
          <w:left w:val="single" w:sz="12" w:space="4" w:color="000000" w:shadow="1"/>
          <w:bottom w:val="single" w:sz="12" w:space="1" w:color="000000" w:shadow="1"/>
          <w:right w:val="single" w:sz="12" w:space="4" w:color="000000" w:shadow="1"/>
        </w:pBdr>
        <w:shd w:val="clear" w:color="auto" w:fill="D9D9D9"/>
        <w:jc w:val="center"/>
        <w:rPr>
          <w:rFonts w:ascii="Times New Roman" w:hAnsi="Times New Roman" w:cs="Times New Roman"/>
          <w:b/>
          <w:b/>
          <w:bCs/>
          <w:smallCaps/>
          <w:spacing w:val="20"/>
          <w:sz w:val="32"/>
          <w:szCs w:val="32"/>
          <w:shd w:fill="auto" w:val="clear"/>
        </w:rPr>
      </w:pPr>
      <w:r>
        <w:rPr>
          <w:rFonts w:cs="Times New Roman" w:ascii="Times New Roman" w:hAnsi="Times New Roman"/>
          <w:b/>
          <w:bCs/>
          <w:smallCaps/>
          <w:spacing w:val="20"/>
          <w:sz w:val="32"/>
          <w:szCs w:val="32"/>
          <w:shd w:fill="auto" w:val="clear"/>
        </w:rPr>
      </w:r>
      <w:r>
        <w:br w:type="page"/>
      </w:r>
    </w:p>
    <w:p>
      <w:pPr>
        <w:pStyle w:val="Normal"/>
        <w:jc w:val="center"/>
        <w:rPr>
          <w:shd w:fill="auto" w:val="clear"/>
        </w:rPr>
      </w:pPr>
      <w:r>
        <w:rPr>
          <w:rFonts w:cs="Times New Roman" w:ascii="Times New Roman" w:hAnsi="Times New Roman"/>
          <w:b/>
          <w:bCs/>
          <w:shd w:fill="auto" w:val="clear"/>
        </w:rPr>
        <w:t>ÍNDICE.</w:t>
      </w:r>
    </w:p>
    <w:p>
      <w:pPr>
        <w:pStyle w:val="Normal"/>
        <w:spacing w:lineRule="auto" w:line="288" w:before="0" w:after="0"/>
        <w:jc w:val="both"/>
        <w:rPr>
          <w:shd w:fill="auto" w:val="clear"/>
        </w:rPr>
      </w:pPr>
      <w:r>
        <w:rPr>
          <w:rFonts w:cs="Times New Roman" w:ascii="Times New Roman" w:hAnsi="Times New Roman"/>
          <w:b/>
          <w:bCs/>
          <w:shd w:fill="auto" w:val="clear"/>
        </w:rPr>
        <w:t>PREÂMBULO.</w:t>
      </w:r>
    </w:p>
    <w:p>
      <w:pPr>
        <w:pStyle w:val="Normal"/>
        <w:widowControl w:val="false"/>
        <w:numPr>
          <w:ilvl w:val="0"/>
          <w:numId w:val="28"/>
        </w:numPr>
        <w:spacing w:before="120" w:after="120"/>
        <w:ind w:left="0" w:hanging="0"/>
        <w:jc w:val="both"/>
        <w:rPr>
          <w:rFonts w:ascii="Times New Roman" w:hAnsi="Times New Roman" w:cs="Times New Roman"/>
          <w:b/>
          <w:b/>
        </w:rPr>
      </w:pPr>
      <w:r>
        <w:rPr>
          <w:rFonts w:cs="Times New Roman" w:ascii="Times New Roman" w:hAnsi="Times New Roman"/>
          <w:b/>
        </w:rPr>
        <w:t>DA CONVOCAÇÃO.</w:t>
      </w:r>
    </w:p>
    <w:p>
      <w:pPr>
        <w:pStyle w:val="Normal"/>
        <w:widowControl w:val="false"/>
        <w:numPr>
          <w:ilvl w:val="0"/>
          <w:numId w:val="29"/>
        </w:numPr>
        <w:spacing w:before="120" w:after="120"/>
        <w:ind w:left="0" w:hanging="0"/>
        <w:jc w:val="both"/>
        <w:rPr>
          <w:rFonts w:ascii="Times New Roman" w:hAnsi="Times New Roman" w:cs="Times New Roman"/>
          <w:b/>
          <w:b/>
        </w:rPr>
      </w:pPr>
      <w:r>
        <w:rPr>
          <w:rFonts w:cs="Times New Roman" w:ascii="Times New Roman" w:hAnsi="Times New Roman"/>
          <w:b/>
        </w:rPr>
        <w:t>DO OBJETO</w:t>
      </w:r>
    </w:p>
    <w:p>
      <w:pPr>
        <w:pStyle w:val="Normal"/>
        <w:widowControl w:val="false"/>
        <w:numPr>
          <w:ilvl w:val="0"/>
          <w:numId w:val="30"/>
        </w:numPr>
        <w:spacing w:before="120" w:after="120"/>
        <w:ind w:left="0" w:hanging="0"/>
        <w:jc w:val="both"/>
        <w:rPr>
          <w:rFonts w:ascii="Times New Roman" w:hAnsi="Times New Roman" w:cs="Times New Roman"/>
          <w:b/>
          <w:b/>
        </w:rPr>
      </w:pPr>
      <w:r>
        <w:rPr>
          <w:rFonts w:cs="Times New Roman" w:ascii="Times New Roman" w:hAnsi="Times New Roman"/>
          <w:b/>
          <w:bCs/>
        </w:rPr>
        <w:t>DA PARTICIPAÇÃO NO CREDENCIAMENTO.</w:t>
      </w:r>
    </w:p>
    <w:p>
      <w:pPr>
        <w:pStyle w:val="Normal"/>
        <w:widowControl w:val="false"/>
        <w:numPr>
          <w:ilvl w:val="0"/>
          <w:numId w:val="31"/>
        </w:numPr>
        <w:spacing w:before="120" w:after="120"/>
        <w:ind w:left="0" w:hanging="0"/>
        <w:jc w:val="both"/>
        <w:rPr>
          <w:rFonts w:ascii="Times New Roman" w:hAnsi="Times New Roman" w:cs="Times New Roman"/>
          <w:b/>
          <w:b/>
        </w:rPr>
      </w:pPr>
      <w:r>
        <w:rPr>
          <w:rFonts w:cs="Times New Roman" w:ascii="Times New Roman" w:hAnsi="Times New Roman"/>
          <w:b/>
        </w:rPr>
        <w:t>DA HABILITAÇÃO E DO CRITÉRIO DE JULGAMENTO.</w:t>
      </w:r>
    </w:p>
    <w:p>
      <w:pPr>
        <w:pStyle w:val="Normal"/>
        <w:widowControl w:val="false"/>
        <w:numPr>
          <w:ilvl w:val="0"/>
          <w:numId w:val="32"/>
        </w:numPr>
        <w:spacing w:before="120" w:after="120"/>
        <w:ind w:left="0" w:hanging="0"/>
        <w:jc w:val="both"/>
        <w:rPr>
          <w:rFonts w:ascii="Times New Roman" w:hAnsi="Times New Roman" w:cs="Times New Roman"/>
          <w:b/>
          <w:b/>
        </w:rPr>
      </w:pPr>
      <w:r>
        <w:rPr>
          <w:rFonts w:cs="Times New Roman" w:ascii="Times New Roman" w:hAnsi="Times New Roman"/>
          <w:b/>
        </w:rPr>
        <w:t>DOS RECURSOS FINANCEIROS.</w:t>
      </w:r>
    </w:p>
    <w:p>
      <w:pPr>
        <w:pStyle w:val="Normal"/>
        <w:widowControl w:val="false"/>
        <w:numPr>
          <w:ilvl w:val="0"/>
          <w:numId w:val="33"/>
        </w:numPr>
        <w:spacing w:before="120" w:after="120"/>
        <w:ind w:left="0" w:hanging="0"/>
        <w:jc w:val="both"/>
        <w:rPr>
          <w:rFonts w:ascii="Times New Roman" w:hAnsi="Times New Roman" w:cs="Times New Roman"/>
          <w:b/>
          <w:b/>
        </w:rPr>
      </w:pPr>
      <w:r>
        <w:rPr>
          <w:rFonts w:cs="Times New Roman" w:ascii="Times New Roman" w:hAnsi="Times New Roman"/>
          <w:b/>
          <w:bCs/>
        </w:rPr>
        <w:t xml:space="preserve">DO CONTRATO E </w:t>
      </w:r>
      <w:r>
        <w:rPr>
          <w:rFonts w:cs="Times New Roman" w:ascii="Times New Roman" w:hAnsi="Times New Roman"/>
          <w:b/>
        </w:rPr>
        <w:t xml:space="preserve">SUAS </w:t>
      </w:r>
      <w:r>
        <w:rPr>
          <w:rFonts w:cs="Times New Roman" w:ascii="Times New Roman" w:hAnsi="Times New Roman"/>
          <w:b/>
          <w:bCs/>
        </w:rPr>
        <w:t>ALTERAÇÕES</w:t>
      </w:r>
      <w:r>
        <w:rPr>
          <w:rFonts w:cs="Times New Roman" w:ascii="Times New Roman" w:hAnsi="Times New Roman"/>
          <w:b/>
        </w:rPr>
        <w:t>.</w:t>
      </w:r>
    </w:p>
    <w:p>
      <w:pPr>
        <w:pStyle w:val="Normal"/>
        <w:widowControl w:val="false"/>
        <w:numPr>
          <w:ilvl w:val="0"/>
          <w:numId w:val="34"/>
        </w:numPr>
        <w:spacing w:before="120" w:after="120"/>
        <w:ind w:left="0" w:hanging="0"/>
        <w:jc w:val="both"/>
        <w:rPr>
          <w:rFonts w:ascii="Times New Roman" w:hAnsi="Times New Roman" w:cs="Times New Roman"/>
          <w:b/>
          <w:b/>
        </w:rPr>
      </w:pPr>
      <w:r>
        <w:rPr>
          <w:rFonts w:cs="Times New Roman" w:ascii="Times New Roman" w:hAnsi="Times New Roman"/>
          <w:b/>
        </w:rPr>
        <w:t>DO REGIME DE EXECUÇÃO.</w:t>
      </w:r>
    </w:p>
    <w:p>
      <w:pPr>
        <w:pStyle w:val="Normal"/>
        <w:widowControl w:val="false"/>
        <w:numPr>
          <w:ilvl w:val="0"/>
          <w:numId w:val="35"/>
        </w:numPr>
        <w:spacing w:before="120" w:after="120"/>
        <w:ind w:left="0" w:hanging="0"/>
        <w:jc w:val="both"/>
        <w:rPr>
          <w:rFonts w:ascii="Times New Roman" w:hAnsi="Times New Roman" w:cs="Times New Roman"/>
          <w:b/>
          <w:b/>
        </w:rPr>
      </w:pPr>
      <w:r>
        <w:rPr>
          <w:rFonts w:cs="Times New Roman" w:ascii="Times New Roman" w:hAnsi="Times New Roman"/>
          <w:b/>
          <w:bCs/>
        </w:rPr>
        <w:t>DO PREÇO E CONDIÇÕES DE PAGAMENTO.</w:t>
      </w:r>
    </w:p>
    <w:p>
      <w:pPr>
        <w:pStyle w:val="Normal"/>
        <w:widowControl w:val="false"/>
        <w:numPr>
          <w:ilvl w:val="0"/>
          <w:numId w:val="36"/>
        </w:numPr>
        <w:spacing w:before="120" w:after="120"/>
        <w:ind w:left="0" w:hanging="0"/>
        <w:jc w:val="both"/>
        <w:rPr>
          <w:rFonts w:ascii="Times New Roman" w:hAnsi="Times New Roman" w:cs="Times New Roman"/>
          <w:b/>
          <w:b/>
        </w:rPr>
      </w:pPr>
      <w:r>
        <w:rPr>
          <w:rFonts w:cs="Times New Roman" w:ascii="Times New Roman" w:hAnsi="Times New Roman"/>
          <w:b/>
        </w:rPr>
        <w:t>DO REAJUSTE.</w:t>
      </w:r>
    </w:p>
    <w:p>
      <w:pPr>
        <w:pStyle w:val="Normal"/>
        <w:widowControl w:val="false"/>
        <w:numPr>
          <w:ilvl w:val="0"/>
          <w:numId w:val="37"/>
        </w:numPr>
        <w:spacing w:before="120" w:after="120"/>
        <w:ind w:left="0" w:hanging="0"/>
        <w:jc w:val="both"/>
        <w:rPr>
          <w:rFonts w:ascii="Times New Roman" w:hAnsi="Times New Roman" w:cs="Times New Roman"/>
          <w:b/>
          <w:b/>
        </w:rPr>
      </w:pPr>
      <w:r>
        <w:rPr>
          <w:rFonts w:cs="Times New Roman" w:ascii="Times New Roman" w:hAnsi="Times New Roman"/>
          <w:b/>
        </w:rPr>
        <w:t>DAS OBRIGAÇÕES DO CREDENCIANTE.</w:t>
      </w:r>
    </w:p>
    <w:p>
      <w:pPr>
        <w:pStyle w:val="Normal"/>
        <w:widowControl w:val="false"/>
        <w:numPr>
          <w:ilvl w:val="0"/>
          <w:numId w:val="38"/>
        </w:numPr>
        <w:spacing w:before="120" w:after="120"/>
        <w:ind w:left="0" w:hanging="0"/>
        <w:jc w:val="both"/>
        <w:rPr>
          <w:rFonts w:ascii="Times New Roman" w:hAnsi="Times New Roman" w:cs="Times New Roman"/>
          <w:b/>
          <w:b/>
        </w:rPr>
      </w:pPr>
      <w:r>
        <w:rPr>
          <w:rFonts w:cs="Times New Roman" w:ascii="Times New Roman" w:hAnsi="Times New Roman"/>
          <w:b/>
          <w:bCs/>
        </w:rPr>
        <w:t>DAS OBRIGAÇÕES DOS CREDENCIADOS.</w:t>
      </w:r>
    </w:p>
    <w:p>
      <w:pPr>
        <w:pStyle w:val="Normal"/>
        <w:widowControl w:val="false"/>
        <w:numPr>
          <w:ilvl w:val="0"/>
          <w:numId w:val="39"/>
        </w:numPr>
        <w:spacing w:before="120" w:after="120"/>
        <w:ind w:left="0" w:hanging="0"/>
        <w:jc w:val="both"/>
        <w:rPr>
          <w:rFonts w:ascii="Times New Roman" w:hAnsi="Times New Roman" w:cs="Times New Roman"/>
          <w:b/>
          <w:b/>
        </w:rPr>
      </w:pPr>
      <w:r>
        <w:rPr>
          <w:rFonts w:cs="Times New Roman" w:ascii="Times New Roman" w:hAnsi="Times New Roman"/>
          <w:b/>
        </w:rPr>
        <w:t>DAS SANÇÕES.</w:t>
      </w:r>
    </w:p>
    <w:p>
      <w:pPr>
        <w:pStyle w:val="Normal"/>
        <w:widowControl w:val="false"/>
        <w:numPr>
          <w:ilvl w:val="0"/>
          <w:numId w:val="40"/>
        </w:numPr>
        <w:spacing w:before="120" w:after="120"/>
        <w:ind w:left="0" w:hanging="0"/>
        <w:jc w:val="both"/>
        <w:rPr>
          <w:rFonts w:ascii="Times New Roman" w:hAnsi="Times New Roman" w:cs="Times New Roman"/>
          <w:b/>
          <w:b/>
        </w:rPr>
      </w:pPr>
      <w:r>
        <w:rPr>
          <w:rFonts w:cs="Times New Roman" w:ascii="Times New Roman" w:hAnsi="Times New Roman"/>
          <w:b/>
        </w:rPr>
        <w:t>DA RESCISÃO.</w:t>
      </w:r>
    </w:p>
    <w:p>
      <w:pPr>
        <w:pStyle w:val="Normal"/>
        <w:widowControl w:val="false"/>
        <w:numPr>
          <w:ilvl w:val="0"/>
          <w:numId w:val="41"/>
        </w:numPr>
        <w:spacing w:before="120" w:after="120"/>
        <w:ind w:left="0" w:hanging="0"/>
        <w:jc w:val="both"/>
        <w:rPr>
          <w:rFonts w:ascii="Times New Roman" w:hAnsi="Times New Roman" w:cs="Times New Roman"/>
          <w:b/>
          <w:b/>
        </w:rPr>
      </w:pPr>
      <w:r>
        <w:rPr>
          <w:rFonts w:cs="Times New Roman" w:ascii="Times New Roman" w:hAnsi="Times New Roman"/>
          <w:b/>
        </w:rPr>
        <w:t>DOS RECURSOS.</w:t>
      </w:r>
    </w:p>
    <w:p>
      <w:pPr>
        <w:pStyle w:val="Normal"/>
        <w:widowControl w:val="false"/>
        <w:numPr>
          <w:ilvl w:val="0"/>
          <w:numId w:val="42"/>
        </w:numPr>
        <w:spacing w:before="120" w:after="120"/>
        <w:ind w:left="0" w:hanging="0"/>
        <w:jc w:val="both"/>
        <w:rPr>
          <w:rFonts w:ascii="Times New Roman" w:hAnsi="Times New Roman" w:cs="Times New Roman"/>
          <w:b/>
          <w:b/>
        </w:rPr>
      </w:pPr>
      <w:r>
        <w:rPr>
          <w:rFonts w:cs="Times New Roman" w:ascii="Times New Roman" w:hAnsi="Times New Roman"/>
          <w:b/>
        </w:rPr>
        <w:t>DA IMPUGNAÇÃO DO EDITAL E PEDIDOS DE INFORMAÇÕES</w:t>
      </w:r>
    </w:p>
    <w:p>
      <w:pPr>
        <w:pStyle w:val="Normal"/>
        <w:widowControl w:val="false"/>
        <w:numPr>
          <w:ilvl w:val="0"/>
          <w:numId w:val="43"/>
        </w:numPr>
        <w:spacing w:before="120" w:after="120"/>
        <w:ind w:left="0" w:hanging="0"/>
        <w:jc w:val="both"/>
        <w:rPr>
          <w:rFonts w:ascii="Times New Roman" w:hAnsi="Times New Roman" w:cs="Times New Roman"/>
          <w:b/>
          <w:b/>
        </w:rPr>
      </w:pPr>
      <w:r>
        <w:rPr>
          <w:rFonts w:cs="Times New Roman" w:ascii="Times New Roman" w:hAnsi="Times New Roman"/>
          <w:b/>
        </w:rPr>
        <w:t>DAS DISPOSIÇÕES GERAIS.</w:t>
      </w:r>
    </w:p>
    <w:p>
      <w:pPr>
        <w:sectPr>
          <w:headerReference w:type="default" r:id="rId3"/>
          <w:footerReference w:type="default" r:id="rId4"/>
          <w:type w:val="nextPage"/>
          <w:pgSz w:w="11906" w:h="16838"/>
          <w:pgMar w:left="1701" w:right="1701" w:header="720" w:top="1417" w:footer="720" w:bottom="1417" w:gutter="0"/>
          <w:pgNumType w:fmt="decimal"/>
          <w:formProt w:val="false"/>
          <w:textDirection w:val="lrTb"/>
          <w:docGrid w:type="default" w:linePitch="360" w:charSpace="8192"/>
        </w:sectPr>
        <w:pStyle w:val="Normal"/>
        <w:widowControl w:val="false"/>
        <w:numPr>
          <w:ilvl w:val="0"/>
          <w:numId w:val="44"/>
        </w:numPr>
        <w:spacing w:before="120" w:after="120"/>
        <w:ind w:left="0" w:hanging="0"/>
        <w:jc w:val="both"/>
        <w:rPr>
          <w:rFonts w:ascii="Times New Roman" w:hAnsi="Times New Roman" w:cs="Times New Roman"/>
          <w:b/>
          <w:b/>
        </w:rPr>
      </w:pPr>
      <w:r>
        <w:rPr>
          <w:rFonts w:cs="Times New Roman" w:ascii="Times New Roman" w:hAnsi="Times New Roman"/>
          <w:b/>
        </w:rPr>
        <w:t>DO FORO.</w:t>
      </w:r>
    </w:p>
    <w:p>
      <w:pPr>
        <w:pStyle w:val="Normal"/>
        <w:widowControl w:val="false"/>
        <w:spacing w:before="120" w:after="120"/>
        <w:jc w:val="center"/>
        <w:rPr>
          <w:rFonts w:ascii="Times New Roman" w:hAnsi="Times New Roman" w:cs="Times New Roman"/>
        </w:rPr>
      </w:pPr>
      <w:r>
        <w:rPr/>
        <mc:AlternateContent>
          <mc:Choice Requires="wps">
            <w:drawing>
              <wp:inline distT="0" distB="0" distL="19050" distR="0" wp14:anchorId="04584CA5">
                <wp:extent cx="1071880" cy="1186180"/>
                <wp:effectExtent l="19050" t="0" r="0" b="0"/>
                <wp:docPr id="2" name="Picture 1"/>
                <a:graphic xmlns:a="http://schemas.openxmlformats.org/drawingml/2006/main">
                  <a:graphicData uri="http://schemas.openxmlformats.org/drawingml/2006/picture">
                    <pic:pic xmlns:pic="http://schemas.openxmlformats.org/drawingml/2006/picture">
                      <pic:nvPicPr>
                        <pic:cNvPr id="1" name="Picture 1" descr=""/>
                        <pic:cNvPicPr/>
                      </pic:nvPicPr>
                      <pic:blipFill>
                        <a:blip r:embed="rId2"/>
                        <a:stretch/>
                      </pic:blipFill>
                      <pic:spPr>
                        <a:xfrm>
                          <a:off x="0" y="0"/>
                          <a:ext cx="1071360" cy="1185480"/>
                        </a:xfrm>
                        <a:prstGeom prst="rect">
                          <a:avLst/>
                        </a:prstGeom>
                        <a:ln w="9525">
                          <a:noFill/>
                        </a:ln>
                        <a:effectLst>
                          <a:softEdge rad="127080"/>
                        </a:effectLst>
                      </pic:spPr>
                    </pic:pic>
                  </a:graphicData>
                </a:graphic>
              </wp:inline>
            </w:drawing>
          </mc:Choice>
          <mc:Fallback>
            <w:pict>
              <v:shape id="shape_0" ID="Picture 1" stroked="f" style="position:absolute;margin-left:0pt;margin-top:-93.4pt;width:84.3pt;height:93.3pt;mso-position-vertical:top" wp14:anchorId="04584CA5" type="shapetype_75">
                <v:imagedata r:id="rId2" o:detectmouseclick="t"/>
                <w10:wrap type="none"/>
                <v:stroke color="#3465a4" weight="9360" joinstyle="round" endcap="flat"/>
              </v:shape>
            </w:pict>
          </mc:Fallback>
        </mc:AlternateContent>
      </w:r>
    </w:p>
    <w:p>
      <w:pPr>
        <w:pStyle w:val="Normal"/>
        <w:widowControl w:val="false"/>
        <w:spacing w:before="120" w:after="120"/>
        <w:jc w:val="center"/>
        <w:rPr>
          <w:b/>
          <w:b/>
          <w:bCs/>
          <w:color w:val="auto"/>
          <w:shd w:fill="auto" w:val="clear"/>
        </w:rPr>
      </w:pPr>
      <w:r>
        <w:rPr>
          <w:rFonts w:cs="Times New Roman" w:ascii="Times New Roman" w:hAnsi="Times New Roman"/>
          <w:b/>
          <w:bCs/>
          <w:color w:val="000000"/>
          <w:shd w:fill="auto" w:val="clear"/>
        </w:rPr>
        <w:t>MINISTÉRIO DA DEFESA</w:t>
      </w:r>
    </w:p>
    <w:p>
      <w:pPr>
        <w:pStyle w:val="Normal"/>
        <w:widowControl w:val="false"/>
        <w:spacing w:before="120" w:after="120"/>
        <w:jc w:val="center"/>
        <w:rPr>
          <w:b/>
          <w:b/>
          <w:bCs/>
          <w:color w:val="auto"/>
          <w:shd w:fill="auto" w:val="clear"/>
        </w:rPr>
      </w:pPr>
      <w:r>
        <w:rPr>
          <w:rFonts w:cs="Times New Roman" w:ascii="Times New Roman" w:hAnsi="Times New Roman"/>
          <w:b/>
          <w:bCs/>
          <w:color w:val="000000"/>
          <w:shd w:fill="auto" w:val="clear"/>
        </w:rPr>
        <w:t>EXÉRCITO BRASILEIRO</w:t>
      </w:r>
    </w:p>
    <w:p>
      <w:pPr>
        <w:pStyle w:val="Normal"/>
        <w:widowControl w:val="false"/>
        <w:tabs>
          <w:tab w:val="clear" w:pos="709"/>
          <w:tab w:val="left" w:pos="284" w:leader="none"/>
        </w:tabs>
        <w:spacing w:lineRule="auto" w:line="240" w:before="0" w:after="0"/>
        <w:jc w:val="center"/>
        <w:rPr>
          <w:b/>
          <w:b/>
          <w:bCs/>
          <w:color w:val="auto"/>
          <w:shd w:fill="auto" w:val="clear"/>
        </w:rPr>
      </w:pPr>
      <w:r>
        <w:rPr>
          <w:rFonts w:cs="Times New Roman" w:ascii="Times New Roman" w:hAnsi="Times New Roman"/>
          <w:b/>
          <w:bCs/>
          <w:color w:val="000000"/>
          <w:sz w:val="20"/>
          <w:szCs w:val="20"/>
          <w:shd w:fill="auto" w:val="clear"/>
        </w:rPr>
        <w:t>22ª BRIGADA DE INFANTARIA DE SELVA</w:t>
      </w:r>
    </w:p>
    <w:p>
      <w:pPr>
        <w:pStyle w:val="Normal"/>
        <w:widowControl w:val="false"/>
        <w:spacing w:before="120" w:after="120"/>
        <w:jc w:val="center"/>
        <w:rPr>
          <w:b/>
          <w:b/>
          <w:bCs/>
          <w:color w:val="auto"/>
          <w:shd w:fill="auto" w:val="clear"/>
        </w:rPr>
      </w:pPr>
      <w:r>
        <w:rPr>
          <w:rFonts w:cs="Times New Roman" w:ascii="Times New Roman" w:hAnsi="Times New Roman"/>
          <w:b/>
          <w:bCs/>
          <w:color w:val="000000"/>
          <w:sz w:val="20"/>
          <w:szCs w:val="20"/>
          <w:shd w:fill="auto" w:val="clear"/>
        </w:rPr>
        <w:t>BRIGADA FOZ DO AMAZONA</w:t>
      </w:r>
    </w:p>
    <w:p>
      <w:pPr>
        <w:pStyle w:val="Normal"/>
        <w:widowControl w:val="false"/>
        <w:spacing w:before="120" w:after="120"/>
        <w:jc w:val="center"/>
        <w:rPr>
          <w:rFonts w:ascii="Times New Roman" w:hAnsi="Times New Roman" w:cs="Times New Roman"/>
          <w:highlight w:val="lightGray"/>
        </w:rPr>
      </w:pPr>
      <w:r>
        <w:rPr>
          <w:rFonts w:cs="Times New Roman" w:ascii="Times New Roman" w:hAnsi="Times New Roman"/>
          <w:highlight w:val="lightGray"/>
        </w:rPr>
      </w:r>
    </w:p>
    <w:p>
      <w:pPr>
        <w:pStyle w:val="Normal"/>
        <w:widowControl w:val="false"/>
        <w:spacing w:before="240" w:after="240"/>
        <w:jc w:val="center"/>
        <w:rPr>
          <w:rFonts w:ascii="Times New Roman" w:hAnsi="Times New Roman" w:cs="Times New Roman"/>
          <w:b/>
          <w:b/>
        </w:rPr>
      </w:pPr>
      <w:r>
        <w:rPr>
          <w:rFonts w:cs="Times New Roman" w:ascii="Times New Roman" w:hAnsi="Times New Roman"/>
          <w:b/>
          <w:u w:val="thick"/>
        </w:rPr>
        <w:t xml:space="preserve">E D I T A L </w:t>
      </w:r>
      <w:r>
        <w:rPr>
          <w:rFonts w:cs="Times New Roman" w:ascii="Times New Roman" w:hAnsi="Times New Roman"/>
          <w:b/>
          <w:sz w:val="24"/>
          <w:szCs w:val="24"/>
          <w:u w:val="thick"/>
        </w:rPr>
        <w:t xml:space="preserve">Nº 001/2024 – Cmdo 22ª Bda Inf Sl </w:t>
      </w:r>
    </w:p>
    <w:p>
      <w:pPr>
        <w:pStyle w:val="Normal"/>
        <w:widowControl w:val="false"/>
        <w:spacing w:before="240" w:after="240"/>
        <w:jc w:val="both"/>
        <w:rPr>
          <w:rFonts w:ascii="Times New Roman" w:hAnsi="Times New Roman" w:cs="Times New Roman"/>
          <w:i/>
          <w:i/>
          <w:sz w:val="18"/>
          <w:szCs w:val="16"/>
        </w:rPr>
      </w:pPr>
      <w:r>
        <w:rPr>
          <w:rFonts w:cs="Times New Roman" w:ascii="Times New Roman" w:hAnsi="Times New Roman"/>
        </w:rPr>
        <w:t>CONVOCAÇÃO DE ORGANIZAÇÕES CIVIS DE SAÚDE (OCS) E DE PROFISSIONAIS DE SAÚDE AUTÕNOMOS (PSA) PARA PRESTAÇÃO DE SERVIÇOS MÉDICO-HOSPITALARES, ODONTOLÓGICOS E DE REABILITAÇÃO.</w:t>
      </w:r>
    </w:p>
    <w:p>
      <w:pPr>
        <w:pStyle w:val="Normal"/>
        <w:widowControl w:val="false"/>
        <w:numPr>
          <w:ilvl w:val="0"/>
          <w:numId w:val="1"/>
        </w:numPr>
        <w:spacing w:lineRule="auto" w:line="276" w:before="120" w:after="120"/>
        <w:ind w:left="0" w:hanging="0"/>
        <w:jc w:val="both"/>
        <w:rPr>
          <w:rFonts w:ascii="Times New Roman" w:hAnsi="Times New Roman" w:cs="Times New Roman"/>
          <w:b/>
          <w:b/>
          <w:u w:val="single"/>
        </w:rPr>
      </w:pPr>
      <w:r>
        <w:rPr>
          <w:rFonts w:cs="Times New Roman" w:ascii="Times New Roman" w:hAnsi="Times New Roman"/>
          <w:b/>
          <w:u w:val="single"/>
        </w:rPr>
        <w:t>DA CONVOCAÇÃO.</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A Uni</w:t>
      </w:r>
      <w:r>
        <w:rPr>
          <w:rFonts w:cs="Times New Roman" w:ascii="Times New Roman" w:hAnsi="Times New Roman"/>
          <w:shd w:fill="auto" w:val="clear"/>
        </w:rPr>
        <w:t xml:space="preserve">ão, presentada pelo </w:t>
      </w:r>
      <w:r>
        <w:rPr>
          <w:rFonts w:cs="Times New Roman" w:ascii="Times New Roman" w:hAnsi="Times New Roman"/>
          <w:b/>
          <w:bCs/>
          <w:sz w:val="20"/>
          <w:szCs w:val="20"/>
          <w:shd w:fill="auto" w:val="clear"/>
        </w:rPr>
        <w:t>Comando da 22ª Brigada de Infantaria de Selva</w:t>
      </w:r>
      <w:r>
        <w:rPr>
          <w:rFonts w:cs="Times New Roman" w:ascii="Times New Roman" w:hAnsi="Times New Roman"/>
          <w:shd w:fill="auto" w:val="clear"/>
        </w:rPr>
        <w:t>, do Exército Brasileiro, mediante a</w:t>
      </w:r>
      <w:r>
        <w:rPr>
          <w:rFonts w:cs="Times New Roman" w:ascii="Times New Roman" w:hAnsi="Times New Roman"/>
          <w:sz w:val="20"/>
          <w:szCs w:val="20"/>
          <w:shd w:fill="auto" w:val="clear"/>
        </w:rPr>
        <w:t xml:space="preserve"> </w:t>
      </w:r>
      <w:r>
        <w:rPr>
          <w:rFonts w:cs="Times New Roman" w:ascii="Times New Roman" w:hAnsi="Times New Roman"/>
          <w:b/>
          <w:bCs/>
          <w:sz w:val="20"/>
          <w:szCs w:val="20"/>
          <w:shd w:fill="auto" w:val="clear"/>
        </w:rPr>
        <w:t>Comissão Especial de Credenciamento OCS/PSA</w:t>
      </w:r>
      <w:r>
        <w:rPr>
          <w:rFonts w:cs="Times New Roman" w:ascii="Times New Roman" w:hAnsi="Times New Roman"/>
          <w:sz w:val="20"/>
          <w:szCs w:val="20"/>
          <w:shd w:fill="auto" w:val="clear"/>
        </w:rPr>
        <w:t xml:space="preserve">, designada por ato publicado no Boletim Interno nº 57, de 23 de março de 2023, torna público para conhecimento dos </w:t>
      </w:r>
      <w:r>
        <w:rPr>
          <w:rFonts w:cs="Times New Roman" w:ascii="Times New Roman" w:hAnsi="Times New Roman"/>
          <w:b/>
          <w:bCs/>
          <w:sz w:val="20"/>
          <w:szCs w:val="20"/>
          <w:shd w:fill="auto" w:val="clear"/>
        </w:rPr>
        <w:t>interessados</w:t>
      </w:r>
      <w:r>
        <w:rPr>
          <w:rFonts w:cs="Times New Roman" w:ascii="Times New Roman" w:hAnsi="Times New Roman"/>
          <w:sz w:val="20"/>
          <w:szCs w:val="20"/>
          <w:shd w:fill="auto" w:val="clear"/>
        </w:rPr>
        <w:t xml:space="preserve"> que, na </w:t>
      </w:r>
      <w:r>
        <w:rPr>
          <w:rFonts w:cs="Times New Roman" w:ascii="Times New Roman" w:hAnsi="Times New Roman"/>
          <w:shd w:fill="auto" w:val="clear"/>
        </w:rPr>
        <w:t>data, horário</w:t>
      </w:r>
      <w:r>
        <w:rPr>
          <w:rFonts w:cs="Times New Roman" w:ascii="Times New Roman" w:hAnsi="Times New Roman"/>
        </w:rPr>
        <w:t xml:space="preserve"> e local indicados, fará realizar a seleção e o credenciamento de Organizações Civis de Saúde (OCS) e de Profissionais de Saúde Autônomos (PSA) para prestação de serviços de assistência Médico-Hospitalar, Pré-Hospitalar, Odontológica e de Reabilitação, conforme as condições estabelecidas neste Edital e nos seus Anexos.</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 xml:space="preserve">O procedimento de credenciamento observará integralmente as disposições da seguinte legislação infraconstitucional: </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Lei nº 4.320, de 17 de março de 1964;</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Lei nº 14.133, de 1º de abril de 2021;</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Decreto nº 92.512, de 2 de abril de 1986;</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Decreto nº 93.872, de 23 de dezembro de 1986;</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Portaria Ministerial nº 796, de 28 de dezembro de 2011 (IG 10-48);</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Portaria Ministerial nº 305, de 24 de maio de 1995 (IG 12-02);</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Portaria nº 761, de 2 de dezembro de 2003;</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Portaria nº 371, de 30 de maio de 2005 (IG 12-04);</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Portaria nº 653, de 30 de agosto de 2005 (IG 30-32);</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Portaria nº 878, de 28 de novembro de 2006 (IG 30-16);</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Portaria nº 281-DGP, de 12 de dezembro de 2007 (IG 30-56);</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Portaria nº 48, de 28 de fevereiro de 2008 (IR 30-38);</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Portaria nº 117, de 19 de maio de 2008 (IG 30-57);</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Portaria nº 422, de 19 de junho de 2008 (IG 30-18);</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Portaria nº 727, de 08 de outubro de 2007;</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Instrução Normativa 05, de 21 de julho de 1995, do MARE;</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Portaria nº 2.048, de 5 de novembro de 2002, do Ministério da Saúde;</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Instrução Normativa SLTI/MPOG nº 05, de 26 de maio de 2017, e suas alterações;</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Instrução Normativa SEGES/ME nº 65, de 7 de julho de 2021 e suas alterações;</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Instrução Normativa SEGES/MPDG nº 03, de 26 de abril de 2018</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Decreto nº 11.878, de 9 de janeiro de 2024.</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t xml:space="preserve"> </w:t>
      </w:r>
      <w:r>
        <w:rPr>
          <w:rFonts w:cs="Times New Roman" w:ascii="Times New Roman" w:hAnsi="Times New Roman"/>
          <w:sz w:val="20"/>
          <w:szCs w:val="20"/>
        </w:rPr>
        <w:t>Portaria nº 492, de 19 de maio de 2020 (EB10-IG-02.031);</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t xml:space="preserve"> </w:t>
      </w:r>
      <w:r>
        <w:rPr>
          <w:rFonts w:ascii="Times New Roman" w:hAnsi="Times New Roman"/>
          <w:sz w:val="20"/>
          <w:szCs w:val="20"/>
        </w:rPr>
        <w:t>Portaria nº 168-DGP, de 24 de julho de 2019 (EB 30-CI-20.003);</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ascii="Times New Roman" w:hAnsi="Times New Roman"/>
          <w:sz w:val="20"/>
          <w:szCs w:val="20"/>
        </w:rPr>
        <w:t xml:space="preserve"> </w:t>
      </w:r>
      <w:r>
        <w:rPr>
          <w:rFonts w:ascii="Times New Roman" w:hAnsi="Times New Roman"/>
          <w:sz w:val="20"/>
          <w:szCs w:val="20"/>
        </w:rPr>
        <w:t>Portaria nº 186-DGP, de 16 de agosto de 2019 (EB 30 IR10.007);</w:t>
      </w:r>
    </w:p>
    <w:p>
      <w:pPr>
        <w:pStyle w:val="Normal"/>
        <w:widowControl w:val="false"/>
        <w:spacing w:lineRule="auto" w:line="276" w:before="120" w:after="120"/>
        <w:jc w:val="both"/>
        <w:rPr>
          <w:rFonts w:ascii="Times New Roman" w:hAnsi="Times New Roman" w:cs="Times New Roman"/>
        </w:rPr>
      </w:pPr>
      <w:r>
        <w:rPr>
          <w:rFonts w:cs="Times New Roman" w:ascii="Times New Roman" w:hAnsi="Times New Roman"/>
        </w:rPr>
      </w:r>
    </w:p>
    <w:p>
      <w:pPr>
        <w:pStyle w:val="Normal"/>
        <w:widowControl w:val="false"/>
        <w:numPr>
          <w:ilvl w:val="1"/>
          <w:numId w:val="1"/>
        </w:numPr>
        <w:spacing w:lineRule="auto" w:line="276" w:before="120" w:after="120"/>
        <w:ind w:left="0" w:hanging="0"/>
        <w:jc w:val="both"/>
        <w:rPr>
          <w:shd w:fill="auto" w:val="clear"/>
        </w:rPr>
      </w:pPr>
      <w:r>
        <w:rPr>
          <w:rFonts w:cs="Times New Roman" w:ascii="Times New Roman" w:hAnsi="Times New Roman"/>
          <w:shd w:fill="auto" w:val="clear"/>
        </w:rPr>
        <w:t>Integram este Edital, independentemente de transcrição, os Anexos abaixo:</w:t>
      </w:r>
    </w:p>
    <w:tbl>
      <w:tblPr>
        <w:tblW w:w="8486" w:type="dxa"/>
        <w:jc w:val="left"/>
        <w:tblInd w:w="3" w:type="dxa"/>
        <w:tblLayout w:type="fixed"/>
        <w:tblCellMar>
          <w:top w:w="0" w:type="dxa"/>
          <w:left w:w="9" w:type="dxa"/>
          <w:bottom w:w="0" w:type="dxa"/>
          <w:right w:w="9" w:type="dxa"/>
        </w:tblCellMar>
        <w:tblLook w:firstRow="0" w:noVBand="0" w:lastRow="0" w:firstColumn="0" w:lastColumn="0" w:noHBand="0" w:val="0000"/>
      </w:tblPr>
      <w:tblGrid>
        <w:gridCol w:w="844"/>
        <w:gridCol w:w="7641"/>
      </w:tblGrid>
      <w:tr>
        <w:trPr>
          <w:trHeight w:val="756" w:hRule="exac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b/>
                <w:b/>
                <w:bCs/>
                <w:u w:val="single"/>
              </w:rPr>
            </w:pPr>
            <w:r>
              <w:rPr>
                <w:rFonts w:cs="Times New Roman" w:ascii="Times New Roman" w:hAnsi="Times New Roman"/>
                <w:b/>
                <w:bCs/>
                <w:u w:val="single"/>
              </w:rPr>
              <w:t>Anexo I</w:t>
            </w:r>
          </w:p>
        </w:tc>
        <w:tc>
          <w:tcPr>
            <w:tcW w:w="7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b/>
                <w:b/>
                <w:bCs/>
                <w:u w:val="single"/>
              </w:rPr>
            </w:pPr>
            <w:r>
              <w:rPr>
                <w:rFonts w:cs="Times New Roman" w:ascii="Times New Roman" w:hAnsi="Times New Roman"/>
                <w:b/>
                <w:bCs/>
                <w:u w:val="single"/>
              </w:rPr>
              <w:t>Projeto Básico e seus anexos</w:t>
            </w:r>
          </w:p>
        </w:tc>
      </w:tr>
      <w:tr>
        <w:trPr>
          <w:trHeight w:val="756" w:hRule="exact"/>
        </w:trPr>
        <w:tc>
          <w:tcPr>
            <w:tcW w:w="844" w:type="dxa"/>
            <w:tcBorders>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b/>
                <w:b/>
                <w:bCs/>
                <w:u w:val="single"/>
              </w:rPr>
            </w:pPr>
            <w:r>
              <w:rPr>
                <w:rFonts w:cs="Times New Roman" w:ascii="Times New Roman" w:hAnsi="Times New Roman"/>
                <w:b/>
                <w:bCs/>
                <w:u w:val="single"/>
              </w:rPr>
              <w:t>Anexo II</w:t>
            </w:r>
          </w:p>
        </w:tc>
        <w:tc>
          <w:tcPr>
            <w:tcW w:w="7641" w:type="dxa"/>
            <w:tcBorders>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b/>
                <w:b/>
                <w:bCs/>
                <w:u w:val="single"/>
              </w:rPr>
            </w:pPr>
            <w:r>
              <w:rPr>
                <w:rFonts w:cs="Times New Roman" w:ascii="Times New Roman" w:hAnsi="Times New Roman"/>
                <w:b/>
                <w:bCs/>
                <w:u w:val="single"/>
              </w:rPr>
              <w:t>Tabelas Referenciais de Remuneração dos Serviços</w:t>
            </w:r>
          </w:p>
        </w:tc>
      </w:tr>
      <w:tr>
        <w:trPr>
          <w:trHeight w:val="756" w:hRule="exact"/>
        </w:trPr>
        <w:tc>
          <w:tcPr>
            <w:tcW w:w="844" w:type="dxa"/>
            <w:tcBorders>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Anexo “A”</w:t>
            </w:r>
          </w:p>
        </w:tc>
        <w:tc>
          <w:tcPr>
            <w:tcW w:w="7641" w:type="dxa"/>
            <w:tcBorders>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Minuta de Termo de Contrato de Hospitais e de Maternidades</w:t>
            </w:r>
          </w:p>
        </w:tc>
      </w:tr>
      <w:tr>
        <w:trPr>
          <w:trHeight w:val="863" w:hRule="exac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Anexo "B”</w:t>
            </w:r>
          </w:p>
        </w:tc>
        <w:tc>
          <w:tcPr>
            <w:tcW w:w="7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Minuta de Termo de Contrato de Clínicas Médicas Especializadas</w:t>
            </w:r>
          </w:p>
        </w:tc>
      </w:tr>
      <w:tr>
        <w:trPr>
          <w:trHeight w:val="702" w:hRule="exac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Anexo "C"</w:t>
            </w:r>
          </w:p>
        </w:tc>
        <w:tc>
          <w:tcPr>
            <w:tcW w:w="7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Minuta de Contrato de Clínicas Odontológicas</w:t>
            </w:r>
          </w:p>
        </w:tc>
      </w:tr>
      <w:tr>
        <w:trPr>
          <w:trHeight w:val="712" w:hRule="exac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Anexo "D"</w:t>
            </w:r>
          </w:p>
        </w:tc>
        <w:tc>
          <w:tcPr>
            <w:tcW w:w="7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Minuta de Contrato de Clínicas de Reabilitação</w:t>
            </w:r>
          </w:p>
        </w:tc>
      </w:tr>
      <w:tr>
        <w:trPr>
          <w:trHeight w:val="709" w:hRule="exac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Anexo "E"</w:t>
            </w:r>
          </w:p>
        </w:tc>
        <w:tc>
          <w:tcPr>
            <w:tcW w:w="7641"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Minuta de Contrato de Laboratórios de Análises Clínicas e Citopatologia</w:t>
            </w:r>
          </w:p>
        </w:tc>
      </w:tr>
      <w:tr>
        <w:trPr>
          <w:trHeight w:val="719" w:hRule="exact"/>
        </w:trPr>
        <w:tc>
          <w:tcPr>
            <w:tcW w:w="84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Anexo "F"</w:t>
            </w:r>
          </w:p>
        </w:tc>
        <w:tc>
          <w:tcPr>
            <w:tcW w:w="76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Minuta de Contrato para Profissionais de Saúde Autônomos (PSA)</w:t>
            </w:r>
          </w:p>
        </w:tc>
      </w:tr>
      <w:tr>
        <w:trPr>
          <w:trHeight w:val="719" w:hRule="exact"/>
        </w:trPr>
        <w:tc>
          <w:tcPr>
            <w:tcW w:w="84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Anexo "G"</w:t>
            </w:r>
          </w:p>
        </w:tc>
        <w:tc>
          <w:tcPr>
            <w:tcW w:w="76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Minuta de Contrato para Profissionais de Saúde Autônomos Cirurgião-Dentista</w:t>
            </w:r>
          </w:p>
        </w:tc>
      </w:tr>
      <w:tr>
        <w:trPr>
          <w:trHeight w:val="700" w:hRule="exac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Anexo “H”</w:t>
            </w:r>
          </w:p>
        </w:tc>
        <w:tc>
          <w:tcPr>
            <w:tcW w:w="7641" w:type="dxa"/>
            <w:tcBorders>
              <w:top w:val="single" w:sz="4"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Minuta de Contrato para Atendimento Pré-Hospitalar e Inter-Hospitalar</w:t>
            </w:r>
          </w:p>
        </w:tc>
      </w:tr>
      <w:tr>
        <w:trPr>
          <w:trHeight w:val="700" w:hRule="exac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Anexo “I”</w:t>
            </w:r>
          </w:p>
        </w:tc>
        <w:tc>
          <w:tcPr>
            <w:tcW w:w="7641" w:type="dxa"/>
            <w:tcBorders>
              <w:top w:val="single" w:sz="4"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shd w:fill="auto" w:val="clear"/>
              </w:rPr>
            </w:pPr>
            <w:r>
              <w:rPr>
                <w:rFonts w:cs="Times New Roman" w:ascii="Times New Roman" w:hAnsi="Times New Roman"/>
                <w:shd w:fill="auto" w:val="clear"/>
              </w:rPr>
              <w:t>Minuta de Contrato para Atenção Domiciliar à Saúde</w:t>
            </w:r>
          </w:p>
        </w:tc>
      </w:tr>
      <w:tr>
        <w:trPr>
          <w:trHeight w:val="700" w:hRule="exac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Anexo “J”</w:t>
            </w:r>
          </w:p>
        </w:tc>
        <w:tc>
          <w:tcPr>
            <w:tcW w:w="7641" w:type="dxa"/>
            <w:tcBorders>
              <w:top w:val="single" w:sz="4"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Minuta de Contrato para Cooperativas Médicas</w:t>
            </w:r>
          </w:p>
        </w:tc>
      </w:tr>
      <w:tr>
        <w:trPr>
          <w:trHeight w:val="700" w:hRule="exac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Anexo "K"</w:t>
            </w:r>
          </w:p>
        </w:tc>
        <w:tc>
          <w:tcPr>
            <w:tcW w:w="7641" w:type="dxa"/>
            <w:tcBorders>
              <w:top w:val="single" w:sz="4"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Modelo de Requerimento para Credenciamento de Profissionais de Saúde Autônomos (PSA)</w:t>
            </w:r>
          </w:p>
        </w:tc>
      </w:tr>
      <w:tr>
        <w:trPr>
          <w:trHeight w:val="710" w:hRule="exac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Anexo "L"</w:t>
            </w:r>
          </w:p>
        </w:tc>
        <w:tc>
          <w:tcPr>
            <w:tcW w:w="7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 xml:space="preserve">Modelo de Carta-Proposta para Organizações Civis de Saúde (OCS) </w:t>
            </w:r>
          </w:p>
        </w:tc>
      </w:tr>
      <w:tr>
        <w:trPr>
          <w:trHeight w:val="950" w:hRule="exac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strike w:val="false"/>
                <w:dstrike w:val="false"/>
              </w:rPr>
            </w:pPr>
            <w:r>
              <w:rPr>
                <w:rFonts w:cs="Times New Roman" w:ascii="Times New Roman" w:hAnsi="Times New Roman"/>
                <w:strike w:val="false"/>
                <w:dstrike w:val="false"/>
                <w:shd w:fill="auto" w:val="clear"/>
              </w:rPr>
              <w:t>Supressão</w:t>
            </w:r>
          </w:p>
        </w:tc>
        <w:tc>
          <w:tcPr>
            <w:tcW w:w="7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strike/>
                <w:shd w:fill="auto" w:val="clear"/>
              </w:rPr>
            </w:pPr>
            <w:r>
              <w:rPr>
                <w:rFonts w:eastAsia="" w:cs="Times New Roman" w:ascii="Times New Roman" w:hAnsi="Times New Roman"/>
                <w:strike w:val="false"/>
                <w:dstrike w:val="false"/>
                <w:shd w:fill="auto" w:val="clear"/>
              </w:rPr>
              <w:t>Supressão</w:t>
            </w:r>
          </w:p>
        </w:tc>
      </w:tr>
      <w:tr>
        <w:trPr>
          <w:trHeight w:val="907" w:hRule="exac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strike w:val="false"/>
                <w:dstrike w:val="false"/>
              </w:rPr>
            </w:pPr>
            <w:r>
              <w:rPr>
                <w:rFonts w:eastAsia="" w:cs="Times New Roman" w:ascii="Times New Roman" w:hAnsi="Times New Roman"/>
                <w:strike w:val="false"/>
                <w:dstrike w:val="false"/>
                <w:shd w:fill="auto" w:val="clear"/>
              </w:rPr>
              <w:t>Supressão</w:t>
            </w:r>
          </w:p>
        </w:tc>
        <w:tc>
          <w:tcPr>
            <w:tcW w:w="7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strike w:val="false"/>
                <w:dstrike w:val="false"/>
              </w:rPr>
            </w:pPr>
            <w:r>
              <w:rPr>
                <w:rFonts w:cs="Times New Roman" w:ascii="Times New Roman" w:hAnsi="Times New Roman"/>
                <w:strike w:val="false"/>
                <w:dstrike w:val="false"/>
                <w:shd w:fill="auto" w:val="clear"/>
              </w:rPr>
              <w:t>Supressão</w:t>
            </w:r>
          </w:p>
        </w:tc>
      </w:tr>
      <w:tr>
        <w:trPr>
          <w:trHeight w:val="708" w:hRule="exac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strike w:val="false"/>
                <w:dstrike w:val="false"/>
              </w:rPr>
            </w:pPr>
            <w:r>
              <w:rPr>
                <w:rFonts w:eastAsia="" w:cs="Times New Roman" w:ascii="Times New Roman" w:hAnsi="Times New Roman"/>
                <w:strike w:val="false"/>
                <w:dstrike w:val="false"/>
                <w:shd w:fill="auto" w:val="clear"/>
              </w:rPr>
              <w:t>Supressão</w:t>
            </w:r>
          </w:p>
        </w:tc>
        <w:tc>
          <w:tcPr>
            <w:tcW w:w="7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strike w:val="false"/>
                <w:dstrike w:val="false"/>
              </w:rPr>
            </w:pPr>
            <w:r>
              <w:rPr>
                <w:rFonts w:cs="Times New Roman" w:ascii="Times New Roman" w:hAnsi="Times New Roman"/>
                <w:strike w:val="false"/>
                <w:dstrike w:val="false"/>
                <w:shd w:fill="auto" w:val="clear"/>
              </w:rPr>
              <w:t>Supressão</w:t>
            </w:r>
          </w:p>
        </w:tc>
      </w:tr>
      <w:tr>
        <w:trPr>
          <w:trHeight w:val="719" w:hRule="exac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Anexo "P"</w:t>
            </w:r>
          </w:p>
        </w:tc>
        <w:tc>
          <w:tcPr>
            <w:tcW w:w="7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Termo de Conciliação Judicial – MPT e União</w:t>
            </w:r>
          </w:p>
        </w:tc>
      </w:tr>
      <w:tr>
        <w:trPr>
          <w:trHeight w:val="719" w:hRule="exac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eastAsia="" w:eastAsiaTheme="minorEastAsia"/>
                <w:shd w:fill="auto" w:val="clear"/>
              </w:rPr>
            </w:pPr>
            <w:r>
              <w:rPr>
                <w:rFonts w:eastAsia="" w:cs="Times New Roman" w:ascii="Times New Roman" w:hAnsi="Times New Roman" w:eastAsiaTheme="minorEastAsia"/>
                <w:shd w:fill="auto" w:val="clear"/>
              </w:rPr>
              <w:t>Anexo "Q"</w:t>
            </w:r>
          </w:p>
        </w:tc>
        <w:tc>
          <w:tcPr>
            <w:tcW w:w="7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 xml:space="preserve">Áreas da prestação de serviços de assistência médico-hospitalar, odontológica e de reabilitação </w:t>
            </w:r>
          </w:p>
        </w:tc>
      </w:tr>
      <w:tr>
        <w:trPr>
          <w:trHeight w:val="1079" w:hRule="exac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Anexo</w:t>
            </w:r>
          </w:p>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w:t>
            </w:r>
            <w:r>
              <w:rPr>
                <w:rFonts w:cs="Times New Roman" w:ascii="Times New Roman" w:hAnsi="Times New Roman"/>
              </w:rPr>
              <w:t>R”</w:t>
            </w:r>
          </w:p>
        </w:tc>
        <w:tc>
          <w:tcPr>
            <w:tcW w:w="7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Procedimentos sujeitos a parecer de Comissão de Ética Médica e de Serviço de Auditoria Médica de OMS e Procedimentos médico-hospitalares e odontológicos não cobertos (ZM2) nem financiados (ZM1)</w:t>
            </w:r>
          </w:p>
        </w:tc>
      </w:tr>
      <w:tr>
        <w:trPr>
          <w:trHeight w:val="630" w:hRule="exac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Anexo “S”</w:t>
            </w:r>
          </w:p>
        </w:tc>
        <w:tc>
          <w:tcPr>
            <w:tcW w:w="7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76" w:before="120" w:after="120"/>
              <w:jc w:val="center"/>
              <w:rPr>
                <w:rFonts w:ascii="Times New Roman" w:hAnsi="Times New Roman" w:cs="Times New Roman"/>
              </w:rPr>
            </w:pPr>
            <w:r>
              <w:rPr>
                <w:rFonts w:cs="Times New Roman" w:ascii="Times New Roman" w:hAnsi="Times New Roman"/>
              </w:rPr>
              <w:t>Declaração de cumprimento do inciso XXXIII do art. 7º da Constituição Federal</w:t>
            </w:r>
          </w:p>
        </w:tc>
      </w:tr>
    </w:tbl>
    <w:p>
      <w:pPr>
        <w:pStyle w:val="Normal"/>
        <w:widowControl w:val="false"/>
        <w:numPr>
          <w:ilvl w:val="1"/>
          <w:numId w:val="1"/>
        </w:numPr>
        <w:spacing w:lineRule="auto" w:line="276" w:before="120" w:after="120"/>
        <w:ind w:left="0" w:hanging="0"/>
        <w:jc w:val="both"/>
        <w:rPr>
          <w:rFonts w:ascii="Times New Roman" w:hAnsi="Times New Roman" w:cs="Times New Roman"/>
        </w:rPr>
      </w:pPr>
      <w:r>
        <mc:AlternateContent>
          <mc:Choice Requires="wps">
            <w:drawing>
              <wp:anchor behindDoc="1" distT="0" distB="0" distL="0" distR="0" simplePos="0" locked="0" layoutInCell="0" allowOverlap="1" relativeHeight="4" wp14:anchorId="51987375">
                <wp:simplePos x="0" y="0"/>
                <wp:positionH relativeFrom="page">
                  <wp:posOffset>7547610</wp:posOffset>
                </wp:positionH>
                <wp:positionV relativeFrom="paragraph">
                  <wp:posOffset>-1592580</wp:posOffset>
                </wp:positionV>
                <wp:extent cx="5715" cy="504190"/>
                <wp:effectExtent l="2540" t="1905" r="635" b="2540"/>
                <wp:wrapNone/>
                <wp:docPr id="3" name="Freeform 25"/>
                <a:graphic xmlns:a="http://schemas.openxmlformats.org/drawingml/2006/main">
                  <a:graphicData uri="http://schemas.microsoft.com/office/word/2010/wordprocessingShape">
                    <wps:wsp>
                      <wps:cNvSpPr/>
                      <wps:spPr>
                        <a:xfrm>
                          <a:off x="0" y="0"/>
                          <a:ext cx="5040" cy="503640"/>
                        </a:xfrm>
                        <a:custGeom>
                          <a:avLst/>
                          <a:gdLst/>
                          <a:ahLst/>
                          <a:rect l="l" t="t" r="r" b="b"/>
                          <a:pathLst>
                            <a:path w="20" h="786">
                              <a:moveTo>
                                <a:pt x="0" y="786"/>
                              </a:moveTo>
                              <a:lnTo>
                                <a:pt x="0" y="0"/>
                              </a:lnTo>
                            </a:path>
                          </a:pathLst>
                        </a:custGeom>
                        <a:noFill/>
                        <a:ln w="3810">
                          <a:solidFill>
                            <a:srgbClr val="000000"/>
                          </a:solidFill>
                          <a:round/>
                        </a:ln>
                      </wps:spPr>
                      <wps:style>
                        <a:lnRef idx="0"/>
                        <a:fillRef idx="0"/>
                        <a:effectRef idx="0"/>
                        <a:fontRef idx="minor"/>
                      </wps:style>
                      <wps:bodyPr/>
                    </wps:wsp>
                  </a:graphicData>
                </a:graphic>
              </wp:anchor>
            </w:drawing>
          </mc:Choice>
          <mc:Fallback>
            <w:pict/>
          </mc:Fallback>
        </mc:AlternateContent>
      </w:r>
      <w:r>
        <w:rPr>
          <w:rFonts w:cs="Times New Roman" w:ascii="Times New Roman" w:hAnsi="Times New Roman"/>
          <w:bCs/>
        </w:rPr>
        <w:t>O presente Edital e seus anexos poderão ser examinados no Portal Nacional de Contratações Públicas – PNCP, disponível no endereço: https://www.gov.br/pncp/pt-br</w:t>
      </w:r>
      <w:r>
        <w:rPr>
          <w:rFonts w:cs="Times New Roman" w:ascii="Times New Roman" w:hAnsi="Times New Roman"/>
        </w:rPr>
        <w:t>.</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A docum</w:t>
      </w:r>
      <w:r>
        <w:rPr>
          <w:rFonts w:cs="Times New Roman" w:ascii="Times New Roman" w:hAnsi="Times New Roman"/>
          <w:shd w:fill="auto" w:val="clear"/>
        </w:rPr>
        <w:t xml:space="preserve">entação mencionada no item acima também poderá </w:t>
      </w:r>
      <w:r>
        <w:rPr>
          <w:rFonts w:eastAsia="" w:cs="Times New Roman" w:ascii="Times New Roman" w:hAnsi="Times New Roman" w:eastAsiaTheme="minorEastAsia"/>
          <w:strike w:val="false"/>
          <w:dstrike w:val="false"/>
          <w:shd w:fill="auto" w:val="clear"/>
        </w:rPr>
        <w:t>ser consultada no endereço eletrônico [</w:t>
      </w:r>
      <w:hyperlink r:id="rId5">
        <w:r>
          <w:rPr>
            <w:rStyle w:val="LinkdaInternet"/>
            <w:rFonts w:eastAsia="" w:cs="Times New Roman" w:ascii="Times New Roman" w:hAnsi="Times New Roman" w:eastAsiaTheme="minorEastAsia"/>
            <w:strike w:val="false"/>
            <w:dstrike w:val="false"/>
            <w:color w:val="000000"/>
            <w:kern w:val="0"/>
            <w:sz w:val="20"/>
            <w:szCs w:val="20"/>
            <w:shd w:fill="auto" w:val="clear"/>
            <w:lang w:val="pt-BR" w:eastAsia="pt-BR" w:bidi="ar-SA"/>
          </w:rPr>
          <w:t>www.22bdainfsl.eb.mil.br</w:t>
        </w:r>
      </w:hyperlink>
      <w:r>
        <w:rPr>
          <w:rFonts w:eastAsia="" w:cs="Times New Roman" w:ascii="Times New Roman" w:hAnsi="Times New Roman" w:eastAsiaTheme="minorEastAsia"/>
          <w:strike w:val="false"/>
          <w:dstrike w:val="false"/>
          <w:shd w:fill="auto" w:val="clear"/>
        </w:rPr>
        <w:t>], no item: “Licitações&gt;2024&gt;Credenciamento OCS/PSA ou</w:t>
      </w:r>
      <w:r>
        <w:rPr>
          <w:rFonts w:cs="Times New Roman" w:ascii="Times New Roman" w:hAnsi="Times New Roman"/>
          <w:shd w:fill="auto" w:val="clear"/>
        </w:rPr>
        <w:t xml:space="preserve"> ser recebida por mensagem e</w:t>
      </w:r>
      <w:r>
        <w:rPr>
          <w:rFonts w:cs="Times New Roman" w:ascii="Times New Roman" w:hAnsi="Times New Roman"/>
        </w:rPr>
        <w:t xml:space="preserve">letrônica através do e-mail: </w:t>
      </w:r>
      <w:r>
        <w:rPr>
          <w:rFonts w:cs="Times New Roman" w:ascii="Times New Roman" w:hAnsi="Times New Roman"/>
          <w:b/>
          <w:bCs/>
          <w:sz w:val="20"/>
          <w:szCs w:val="20"/>
          <w:u w:val="single"/>
        </w:rPr>
        <w:t>cpl22bda@gmail.com</w:t>
      </w:r>
      <w:r>
        <w:rPr>
          <w:rFonts w:cs="Times New Roman" w:ascii="Times New Roman" w:hAnsi="Times New Roman"/>
          <w:shd w:fill="auto" w:val="clear"/>
        </w:rPr>
        <w:t xml:space="preserve">, </w:t>
      </w:r>
      <w:r>
        <w:rPr>
          <w:rFonts w:eastAsia="" w:cs="Times New Roman" w:ascii="Times New Roman" w:hAnsi="Times New Roman" w:eastAsiaTheme="minorEastAsia"/>
          <w:strike w:val="false"/>
          <w:dstrike w:val="false"/>
          <w:shd w:fill="auto" w:val="clear"/>
        </w:rPr>
        <w:t>sendo que para a solicitação de outras informações deverá ser utilizado o contato pelo telefone: 96-9 9128-1383</w:t>
      </w:r>
      <w:r>
        <w:rPr>
          <w:rFonts w:cs="Times New Roman" w:ascii="Times New Roman" w:hAnsi="Times New Roman"/>
          <w:shd w:fill="auto" w:val="clear"/>
        </w:rPr>
        <w:t>.</w:t>
      </w:r>
    </w:p>
    <w:p>
      <w:pPr>
        <w:pStyle w:val="Normal"/>
        <w:widowControl w:val="false"/>
        <w:numPr>
          <w:ilvl w:val="0"/>
          <w:numId w:val="1"/>
        </w:numPr>
        <w:spacing w:lineRule="auto" w:line="276" w:before="120" w:after="120"/>
        <w:ind w:left="0" w:hanging="0"/>
        <w:jc w:val="both"/>
        <w:rPr>
          <w:rFonts w:ascii="Times New Roman" w:hAnsi="Times New Roman" w:cs="Times New Roman"/>
          <w:b/>
          <w:b/>
          <w:u w:val="single"/>
        </w:rPr>
      </w:pPr>
      <w:r>
        <w:rPr>
          <w:rFonts w:cs="Times New Roman" w:ascii="Times New Roman" w:hAnsi="Times New Roman"/>
          <w:b/>
          <w:u w:val="single"/>
        </w:rPr>
        <w:t>DO OBJETO.</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O objeto deste Edital é o credenciamento, na Guarnição de Macapá, de Organizações Civis de Saúde (OCS) e de Profissionais de Saúde Autônomos (PSA) interessados na prestação de serviços complementares de assistência médico-hospitalar, ambulatorial, atendimento de emergência/urgência em regime de 24 (vinte e quatro) horas diárias, pré-hospitalar, odontológica e de reabilitação aos beneficiários do Fundo de Saúde do Exército (SAMMED/FuSEx), aos usuários do Fator de Custo e aos servidores beneficiários da Prestação de Assistência à Saúde Suplementar dos Servidores Civis do Exército Brasileiro (PASS), e seus dependentes, conforme condições vigentes nos arts. 74 e 79 da Lei nº 14.133, de 2021, no Decreto nº 11.878, de 2024 e na Decisão n.° 656/1995 – Plenário TCU.</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A prestação de serviços de assistência médico-hospitalar, odontológica e de reabilitação abarcará os Municípios</w:t>
      </w:r>
      <w:r>
        <w:rPr>
          <w:rFonts w:cs="Times New Roman" w:ascii="Times New Roman" w:hAnsi="Times New Roman"/>
          <w:shd w:fill="auto" w:val="clear"/>
        </w:rPr>
        <w:t xml:space="preserve"> de Macapá, Santana e Oiapoque, d</w:t>
      </w:r>
      <w:r>
        <w:rPr>
          <w:rFonts w:cs="Times New Roman" w:ascii="Times New Roman" w:hAnsi="Times New Roman"/>
        </w:rPr>
        <w:t>entre as áreas desc</w:t>
      </w:r>
      <w:r>
        <w:rPr>
          <w:rFonts w:cs="Times New Roman" w:ascii="Times New Roman" w:hAnsi="Times New Roman"/>
          <w:shd w:fill="auto" w:val="clear"/>
        </w:rPr>
        <w:t>ritas no Anexo “Q” de</w:t>
      </w:r>
      <w:r>
        <w:rPr>
          <w:rFonts w:cs="Times New Roman" w:ascii="Times New Roman" w:hAnsi="Times New Roman"/>
        </w:rPr>
        <w:t>ste Edital.</w:t>
      </w:r>
    </w:p>
    <w:p>
      <w:pPr>
        <w:pStyle w:val="Normal"/>
        <w:widowControl w:val="false"/>
        <w:numPr>
          <w:ilvl w:val="1"/>
          <w:numId w:val="1"/>
        </w:numPr>
        <w:spacing w:lineRule="auto" w:line="276" w:before="120" w:after="120"/>
        <w:ind w:left="0" w:hanging="0"/>
        <w:jc w:val="both"/>
        <w:rPr>
          <w:rFonts w:ascii="Calibri" w:hAnsi="Calibri" w:eastAsia="" w:cs="" w:asciiTheme="minorHAnsi" w:cstheme="minorBidi" w:eastAsiaTheme="minorEastAsia" w:hAnsiTheme="minorHAnsi"/>
          <w:shd w:fill="auto" w:val="clear"/>
        </w:rPr>
      </w:pPr>
      <w:r>
        <w:rPr>
          <w:rFonts w:eastAsia="" w:cs="Times New Roman" w:ascii="Times New Roman" w:hAnsi="Times New Roman" w:eastAsiaTheme="minorEastAsia"/>
          <w:shd w:fill="auto" w:val="clear"/>
        </w:rPr>
        <w:t xml:space="preserve">É permitido ao CREDENCIADO subcontratar os seguintes serviços: </w:t>
      </w:r>
    </w:p>
    <w:p>
      <w:pPr>
        <w:pStyle w:val="Normal"/>
        <w:widowControl w:val="false"/>
        <w:numPr>
          <w:ilvl w:val="2"/>
          <w:numId w:val="1"/>
        </w:numPr>
        <w:spacing w:lineRule="auto" w:line="276" w:before="120" w:after="120"/>
        <w:ind w:left="0" w:hanging="0"/>
        <w:jc w:val="both"/>
        <w:rPr>
          <w:rFonts w:ascii="Calibri" w:hAnsi="Calibri" w:eastAsia="" w:cs="" w:asciiTheme="minorHAnsi" w:cstheme="minorBidi" w:eastAsiaTheme="minorEastAsia" w:hAnsiTheme="minorHAnsi"/>
          <w:shd w:fill="auto" w:val="clear"/>
        </w:rPr>
      </w:pPr>
      <w:r>
        <w:rPr>
          <w:rFonts w:eastAsia="" w:cs="Times New Roman" w:ascii="Times New Roman" w:hAnsi="Times New Roman" w:eastAsiaTheme="minorEastAsia"/>
          <w:shd w:fill="auto" w:val="clear"/>
        </w:rPr>
        <w:t>Refeições;</w:t>
      </w:r>
    </w:p>
    <w:p>
      <w:pPr>
        <w:pStyle w:val="Normal"/>
        <w:widowControl w:val="false"/>
        <w:numPr>
          <w:ilvl w:val="2"/>
          <w:numId w:val="1"/>
        </w:numPr>
        <w:spacing w:lineRule="auto" w:line="276" w:before="120" w:after="120"/>
        <w:ind w:left="0" w:hanging="0"/>
        <w:jc w:val="both"/>
        <w:rPr>
          <w:rFonts w:ascii="Calibri" w:hAnsi="Calibri" w:eastAsia="" w:cs="" w:asciiTheme="minorHAnsi" w:cstheme="minorBidi" w:eastAsiaTheme="minorEastAsia" w:hAnsiTheme="minorHAnsi"/>
          <w:shd w:fill="auto" w:val="clear"/>
        </w:rPr>
      </w:pPr>
      <w:r>
        <w:rPr>
          <w:rFonts w:eastAsia="" w:cs="Times New Roman" w:ascii="Times New Roman" w:hAnsi="Times New Roman" w:eastAsiaTheme="minorEastAsia"/>
          <w:shd w:fill="auto" w:val="clear"/>
        </w:rPr>
        <w:t>Exames laboratoriais;</w:t>
      </w:r>
    </w:p>
    <w:p>
      <w:pPr>
        <w:pStyle w:val="Normal"/>
        <w:widowControl w:val="false"/>
        <w:numPr>
          <w:ilvl w:val="2"/>
          <w:numId w:val="1"/>
        </w:numPr>
        <w:spacing w:lineRule="auto" w:line="276" w:before="120" w:after="120"/>
        <w:ind w:left="0" w:hanging="0"/>
        <w:jc w:val="both"/>
        <w:rPr>
          <w:rFonts w:ascii="Calibri" w:hAnsi="Calibri" w:eastAsia="" w:cs="" w:asciiTheme="minorHAnsi" w:cstheme="minorBidi" w:eastAsiaTheme="minorEastAsia" w:hAnsiTheme="minorHAnsi"/>
          <w:shd w:fill="auto" w:val="clear"/>
        </w:rPr>
      </w:pPr>
      <w:r>
        <w:rPr>
          <w:rFonts w:eastAsia="" w:cs="Times New Roman" w:ascii="Times New Roman" w:hAnsi="Times New Roman" w:eastAsiaTheme="minorEastAsia"/>
          <w:shd w:fill="auto" w:val="clear"/>
        </w:rPr>
        <w:t>Exames de Imagem.</w:t>
      </w:r>
    </w:p>
    <w:p>
      <w:pPr>
        <w:pStyle w:val="Normal"/>
        <w:widowControl w:val="false"/>
        <w:spacing w:lineRule="auto" w:line="276" w:before="120" w:after="120"/>
        <w:ind w:left="709" w:hanging="0"/>
        <w:jc w:val="both"/>
        <w:rPr>
          <w:rFonts w:ascii="Times New Roman" w:hAnsi="Times New Roman" w:cs="Times New Roman"/>
        </w:rPr>
      </w:pPr>
      <w:r>
        <w:rPr>
          <w:rFonts w:cs="Times New Roman" w:ascii="Times New Roman" w:hAnsi="Times New Roman"/>
        </w:rPr>
        <w:t>2.3.1. O CREDENCIADO deverá indicar os eventuais subcontratados;</w:t>
      </w:r>
    </w:p>
    <w:p>
      <w:pPr>
        <w:pStyle w:val="Normal"/>
        <w:widowControl w:val="false"/>
        <w:spacing w:lineRule="auto" w:line="276" w:before="120" w:after="120"/>
        <w:ind w:left="709" w:hanging="0"/>
        <w:jc w:val="both"/>
        <w:rPr>
          <w:rFonts w:ascii="Times New Roman" w:hAnsi="Times New Roman" w:cs="Times New Roman"/>
        </w:rPr>
      </w:pPr>
      <w:r>
        <w:rPr>
          <w:rFonts w:cs="Times New Roman" w:ascii="Times New Roman" w:hAnsi="Times New Roman"/>
        </w:rPr>
        <w:t>2.3.2. O subcontratado deverá comprovar os requisitos de habilitação, pertinentes a sua empresa, exigidos neste Edital;</w:t>
      </w:r>
    </w:p>
    <w:p>
      <w:pPr>
        <w:pStyle w:val="Normal"/>
        <w:widowControl w:val="false"/>
        <w:spacing w:lineRule="auto" w:line="276" w:before="120" w:after="120"/>
        <w:ind w:left="1276" w:hanging="0"/>
        <w:jc w:val="both"/>
        <w:rPr>
          <w:rFonts w:ascii="Times New Roman" w:hAnsi="Times New Roman" w:cs="Times New Roman"/>
        </w:rPr>
      </w:pPr>
      <w:r>
        <w:rPr>
          <w:rFonts w:cs="Times New Roman" w:ascii="Times New Roman" w:hAnsi="Times New Roman"/>
        </w:rPr>
        <w:t>2.3.3. A subcontratação não liberará o CREDENCIADO de suas responsabilidades contratuais e legais quanto ao objeto transferido de forma parcial.</w:t>
      </w:r>
    </w:p>
    <w:p>
      <w:pPr>
        <w:pStyle w:val="ListParagraph"/>
        <w:widowControl w:val="false"/>
        <w:spacing w:lineRule="auto" w:line="276" w:before="120" w:after="120"/>
        <w:ind w:left="1418" w:hanging="0"/>
        <w:contextualSpacing/>
        <w:jc w:val="both"/>
        <w:rPr>
          <w:rFonts w:ascii="Times New Roman" w:hAnsi="Times New Roman" w:cs="Times New Roman"/>
          <w:i/>
          <w:i/>
          <w:sz w:val="18"/>
          <w:szCs w:val="18"/>
        </w:rPr>
      </w:pPr>
      <w:r>
        <w:rPr>
          <w:rFonts w:cs="Times New Roman" w:ascii="Times New Roman" w:hAnsi="Times New Roman"/>
          <w:i/>
          <w:sz w:val="18"/>
          <w:szCs w:val="18"/>
        </w:rPr>
      </w:r>
    </w:p>
    <w:p>
      <w:pPr>
        <w:pStyle w:val="Normal"/>
        <w:widowControl w:val="false"/>
        <w:numPr>
          <w:ilvl w:val="0"/>
          <w:numId w:val="1"/>
        </w:numPr>
        <w:spacing w:lineRule="auto" w:line="276" w:before="120" w:after="120"/>
        <w:ind w:left="0" w:hanging="0"/>
        <w:jc w:val="both"/>
        <w:rPr>
          <w:rFonts w:ascii="Times New Roman" w:hAnsi="Times New Roman" w:cs="Times New Roman"/>
          <w:u w:val="single"/>
        </w:rPr>
      </w:pPr>
      <w:r>
        <w:rPr>
          <w:rFonts w:cs="Times New Roman" w:ascii="Times New Roman" w:hAnsi="Times New Roman"/>
          <w:b/>
          <w:bCs/>
          <w:u w:val="single"/>
        </w:rPr>
        <w:t>DA PARTICIPAÇÃO NO CREDENCIAMENTO.</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O prazo para credenciamento iniciar-se-á a partir da data de publicação deste instrumento no Portal Nacional de Contratações Públicas – PNCP.</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 xml:space="preserve">O presente </w:t>
      </w:r>
      <w:r>
        <w:rPr>
          <w:rFonts w:cs="Times New Roman" w:ascii="Times New Roman" w:hAnsi="Times New Roman"/>
          <w:color w:val="auto"/>
        </w:rPr>
        <w:t>Edital vigorará por prazo indeterminado, a partir da sua publicação no Portal Nacional de Contratações Públicas - PNCP.</w:t>
      </w:r>
    </w:p>
    <w:p>
      <w:pPr>
        <w:pStyle w:val="Normal"/>
        <w:widowControl w:val="false"/>
        <w:spacing w:lineRule="auto" w:line="276" w:before="120" w:after="120"/>
        <w:ind w:left="709" w:hanging="0"/>
        <w:jc w:val="both"/>
        <w:rPr>
          <w:rFonts w:ascii="Times New Roman" w:hAnsi="Times New Roman" w:cs="Times New Roman"/>
          <w:i/>
          <w:i/>
          <w:sz w:val="18"/>
          <w:szCs w:val="18"/>
        </w:rPr>
      </w:pPr>
      <w:r>
        <w:rPr>
          <w:rFonts w:cs="Times New Roman" w:ascii="Times New Roman" w:hAnsi="Times New Roman"/>
        </w:rPr>
        <w:t>3.1.2 Poderá haver o credenciamento de interessados enquanto aberto o prazo de credenciamento, desde que atendidos os demais requisitos deste Edital.</w:t>
      </w:r>
    </w:p>
    <w:p>
      <w:pPr>
        <w:pStyle w:val="Normal"/>
        <w:widowControl w:val="false"/>
        <w:numPr>
          <w:ilvl w:val="1"/>
          <w:numId w:val="1"/>
        </w:numPr>
        <w:spacing w:lineRule="auto" w:line="276" w:before="120" w:after="120"/>
        <w:ind w:left="0" w:hanging="0"/>
        <w:jc w:val="both"/>
        <w:rPr>
          <w:rFonts w:ascii="Times New Roman" w:hAnsi="Times New Roman" w:cs="Times New Roman"/>
          <w:u w:val="single"/>
        </w:rPr>
      </w:pPr>
      <w:r>
        <w:rPr>
          <w:rFonts w:cs="Times New Roman" w:ascii="Times New Roman" w:hAnsi="Times New Roman"/>
        </w:rPr>
        <w:t>Poderão habilitar-se, para credenciamento, Profissional de Saúde Autônomo (PSA) e Organização Civil de Saúde (OCS) de acordo com as necessidades listadas n</w:t>
      </w:r>
      <w:r>
        <w:rPr>
          <w:rFonts w:cs="Times New Roman" w:ascii="Times New Roman" w:hAnsi="Times New Roman"/>
          <w:bCs/>
        </w:rPr>
        <w:t>este Edital</w:t>
      </w:r>
      <w:r>
        <w:rPr>
          <w:rFonts w:cs="Times New Roman" w:ascii="Times New Roman" w:hAnsi="Times New Roman"/>
          <w:b/>
          <w:bCs/>
        </w:rPr>
        <w:t xml:space="preserve"> </w:t>
      </w:r>
      <w:r>
        <w:rPr>
          <w:rFonts w:cs="Times New Roman" w:ascii="Times New Roman" w:hAnsi="Times New Roman"/>
        </w:rPr>
        <w:t>e que apresentarem Carta-Proposta e/ou Requerimento, que estejam de acordo com os valores especificados neste instrumento e sejam previamente cadastrados no SICAF – Sistema de Cadastramento Unificado de Fornecedores, previsto na Instrução Normativa SEGES/MPDG nº 3, de 26 de abril de 2018.</w:t>
      </w:r>
    </w:p>
    <w:p>
      <w:pPr>
        <w:pStyle w:val="Normal"/>
        <w:widowControl w:val="false"/>
        <w:numPr>
          <w:ilvl w:val="1"/>
          <w:numId w:val="1"/>
        </w:numPr>
        <w:spacing w:lineRule="auto" w:line="276" w:before="120" w:after="120"/>
        <w:ind w:left="0" w:hanging="0"/>
        <w:jc w:val="both"/>
        <w:rPr>
          <w:sz w:val="20"/>
          <w:szCs w:val="20"/>
          <w:u w:val="none"/>
        </w:rPr>
      </w:pPr>
      <w:r>
        <w:rPr>
          <w:rFonts w:eastAsia="Arial" w:cs="Times New Roman" w:ascii="Times New Roman" w:hAnsi="Times New Roman"/>
          <w:sz w:val="20"/>
          <w:szCs w:val="20"/>
          <w:u w:val="none"/>
        </w:rPr>
        <w:t xml:space="preserve">As Cartas-Proposta e os Requerimentos para Credenciamento deverão ser apresentados em envelope fechado, lacrado, rubricado no fecho por parte do proponente e entregue à Comissão de Credenciamento, na Seção FuSEx do Cmdo 22ª Bda Inf Sl, </w:t>
      </w:r>
      <w:r>
        <w:rPr>
          <w:rFonts w:eastAsia="Arial" w:cs="Times New Roman" w:ascii="Times New Roman" w:hAnsi="Times New Roman"/>
          <w:bCs/>
          <w:sz w:val="20"/>
          <w:szCs w:val="20"/>
          <w:u w:val="none"/>
        </w:rPr>
        <w:t xml:space="preserve">Rua Mestre Júlio, S/N, Bairro Alvorada, Macapá-AP, CEP 68904-279, </w:t>
      </w:r>
      <w:r>
        <w:rPr>
          <w:rFonts w:eastAsia="Arial" w:cs="Times New Roman" w:ascii="Times New Roman" w:hAnsi="Times New Roman"/>
          <w:sz w:val="20"/>
          <w:szCs w:val="20"/>
          <w:u w:val="none"/>
        </w:rPr>
        <w:t>no horário das 09:30h às 11:30h e das 13:30 às 16:30, de segunda a quinta-feira e sexta-feira das 07:30 às 11:30, em dias úteis (dias em que houver expediente no Cmdo da 22ª Bda Inf Sl). O envelope deverá conter na parte externa os seguintes dizeres:</w:t>
      </w:r>
    </w:p>
    <w:p>
      <w:pPr>
        <w:pStyle w:val="Normal"/>
        <w:widowControl w:val="false"/>
        <w:numPr>
          <w:ilvl w:val="0"/>
          <w:numId w:val="0"/>
        </w:numPr>
        <w:spacing w:lineRule="auto" w:line="240" w:before="0" w:after="0"/>
        <w:ind w:left="0" w:hanging="0"/>
        <w:jc w:val="center"/>
        <w:rPr>
          <w:sz w:val="20"/>
          <w:szCs w:val="20"/>
        </w:rPr>
      </w:pPr>
      <w:r>
        <w:rPr>
          <w:rFonts w:eastAsia="Arial" w:ascii="Times New Roman" w:hAnsi="Times New Roman"/>
          <w:b/>
          <w:sz w:val="20"/>
          <w:szCs w:val="20"/>
        </w:rPr>
        <w:t>COMANDO DA 22ª BRIGADA DE INFANTARIA DE SELVA</w:t>
      </w:r>
    </w:p>
    <w:p>
      <w:pPr>
        <w:pStyle w:val="Normal"/>
        <w:widowControl w:val="false"/>
        <w:numPr>
          <w:ilvl w:val="0"/>
          <w:numId w:val="0"/>
        </w:numPr>
        <w:spacing w:lineRule="auto" w:line="240" w:before="0" w:after="0"/>
        <w:ind w:left="0" w:hanging="0"/>
        <w:jc w:val="center"/>
        <w:rPr>
          <w:sz w:val="20"/>
          <w:szCs w:val="20"/>
        </w:rPr>
      </w:pPr>
      <w:r>
        <w:rPr>
          <w:rFonts w:eastAsia="Arial" w:ascii="Times New Roman" w:hAnsi="Times New Roman"/>
          <w:b/>
          <w:sz w:val="20"/>
          <w:szCs w:val="20"/>
        </w:rPr>
        <w:t>SEÇÃO DE AQUISIÇÕES, LICITAÇÕES E CONTRATOS</w:t>
      </w:r>
    </w:p>
    <w:p>
      <w:pPr>
        <w:pStyle w:val="Normal"/>
        <w:widowControl w:val="false"/>
        <w:spacing w:lineRule="auto" w:line="240" w:before="0" w:after="0"/>
        <w:ind w:left="0" w:hanging="0"/>
        <w:jc w:val="center"/>
        <w:rPr>
          <w:sz w:val="20"/>
          <w:szCs w:val="20"/>
        </w:rPr>
      </w:pPr>
      <w:r>
        <w:rPr>
          <w:sz w:val="20"/>
          <w:szCs w:val="20"/>
        </w:rPr>
      </w:r>
    </w:p>
    <w:p>
      <w:pPr>
        <w:pStyle w:val="Normal"/>
        <w:widowControl w:val="false"/>
        <w:spacing w:lineRule="auto" w:line="240" w:before="0" w:after="0"/>
        <w:ind w:left="0" w:hanging="0"/>
        <w:jc w:val="center"/>
        <w:rPr>
          <w:sz w:val="20"/>
          <w:szCs w:val="20"/>
        </w:rPr>
      </w:pPr>
      <w:r>
        <w:rPr>
          <w:rFonts w:eastAsia="Arial" w:ascii="Times New Roman" w:hAnsi="Times New Roman"/>
          <w:b/>
          <w:sz w:val="20"/>
          <w:szCs w:val="20"/>
        </w:rPr>
        <w:t>CREDENCIAMENTO Nº 01/2024 -</w:t>
      </w:r>
    </w:p>
    <w:p>
      <w:pPr>
        <w:pStyle w:val="Normal"/>
        <w:spacing w:lineRule="auto" w:line="240" w:before="0" w:after="0"/>
        <w:jc w:val="center"/>
        <w:rPr>
          <w:sz w:val="20"/>
          <w:szCs w:val="20"/>
        </w:rPr>
      </w:pPr>
      <w:r>
        <w:rPr>
          <w:rFonts w:eastAsia="Arial" w:ascii="Times New Roman" w:hAnsi="Times New Roman"/>
          <w:b/>
          <w:sz w:val="20"/>
          <w:szCs w:val="20"/>
        </w:rPr>
        <w:t>CNPJ/CPF Nº DO INTERESSADO</w:t>
      </w:r>
    </w:p>
    <w:p>
      <w:pPr>
        <w:pStyle w:val="Normal"/>
        <w:spacing w:lineRule="auto" w:line="240" w:before="0" w:after="0"/>
        <w:jc w:val="center"/>
        <w:rPr>
          <w:sz w:val="20"/>
          <w:szCs w:val="20"/>
        </w:rPr>
      </w:pPr>
      <w:r>
        <w:rPr>
          <w:rFonts w:eastAsia="Arial" w:ascii="Times New Roman" w:hAnsi="Times New Roman"/>
          <w:b/>
          <w:sz w:val="20"/>
          <w:szCs w:val="20"/>
        </w:rPr>
        <w:t>NOME DO INTERESSADO</w:t>
      </w:r>
    </w:p>
    <w:p>
      <w:pPr>
        <w:pStyle w:val="Normal"/>
        <w:widowControl w:val="false"/>
        <w:tabs>
          <w:tab w:val="clear" w:pos="709"/>
          <w:tab w:val="left" w:pos="284" w:leader="none"/>
        </w:tabs>
        <w:spacing w:lineRule="auto" w:line="240" w:before="0" w:after="0"/>
        <w:ind w:left="0" w:hanging="0"/>
        <w:jc w:val="center"/>
        <w:rPr>
          <w:sz w:val="20"/>
          <w:szCs w:val="20"/>
        </w:rPr>
      </w:pPr>
      <w:r>
        <w:rPr>
          <w:rFonts w:eastAsia="Arial" w:ascii="Times New Roman" w:hAnsi="Times New Roman"/>
          <w:b/>
          <w:sz w:val="20"/>
          <w:szCs w:val="20"/>
        </w:rPr>
        <w:t>ENDEREÇO DO INTERESSADO</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Não poderão participar deste credenciamento:</w:t>
      </w:r>
    </w:p>
    <w:p>
      <w:pPr>
        <w:pStyle w:val="Normal"/>
        <w:widowControl w:val="false"/>
        <w:numPr>
          <w:ilvl w:val="2"/>
          <w:numId w:val="1"/>
        </w:numPr>
        <w:spacing w:lineRule="auto" w:line="276" w:before="120" w:after="120"/>
        <w:ind w:left="680" w:hanging="0"/>
        <w:jc w:val="both"/>
        <w:rPr>
          <w:rFonts w:ascii="Times New Roman" w:hAnsi="Times New Roman" w:cs="Times New Roman"/>
        </w:rPr>
      </w:pPr>
      <w:r>
        <w:rPr>
          <w:rFonts w:cs="Times New Roman" w:ascii="Times New Roman" w:hAnsi="Times New Roman"/>
        </w:rPr>
        <w:t>Pessoas jurídicas cujo objeto social não seja pertinente e compatível com o objeto deste credenciamento.</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Excepciona-se o disposto acima nos casos de pessoas jurídicas com fins lucrativos que apresentem autorização específica dos sócios para contratar com a Administração objeto diverso do previsto no contrato social ou estatuto;</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A autorização assemblear deverá observar as regras de convocação e de quórum para instauração e deliberação previstas em lei para cada tipo de sociedade.</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Para fins de comprovação, o licitante deverá apresentar a ata da assembleia ou o documento equivalente.</w:t>
      </w:r>
    </w:p>
    <w:p>
      <w:pPr>
        <w:pStyle w:val="Normal"/>
        <w:widowControl w:val="false"/>
        <w:spacing w:lineRule="auto" w:line="276" w:before="120" w:after="120"/>
        <w:ind w:left="1418" w:hanging="0"/>
        <w:jc w:val="both"/>
        <w:rPr>
          <w:rFonts w:ascii="Times New Roman" w:hAnsi="Times New Roman" w:cs="Times New Roman"/>
          <w:i/>
          <w:i/>
          <w:sz w:val="18"/>
          <w:szCs w:val="18"/>
        </w:rPr>
      </w:pPr>
      <w:r>
        <w:rPr>
          <w:rFonts w:cs="Times New Roman" w:ascii="Times New Roman" w:hAnsi="Times New Roman"/>
          <w:i/>
          <w:sz w:val="18"/>
          <w:szCs w:val="18"/>
        </w:rPr>
      </w:r>
    </w:p>
    <w:p>
      <w:pPr>
        <w:pStyle w:val="Normal"/>
        <w:widowControl w:val="false"/>
        <w:spacing w:lineRule="auto" w:line="276" w:before="120" w:after="120"/>
        <w:ind w:left="1418" w:hanging="0"/>
        <w:jc w:val="both"/>
        <w:rPr>
          <w:rFonts w:ascii="Times New Roman" w:hAnsi="Times New Roman" w:cs="Times New Roman"/>
          <w:i/>
          <w:i/>
          <w:sz w:val="18"/>
          <w:szCs w:val="18"/>
          <w:highlight w:val="yellow"/>
        </w:rPr>
      </w:pPr>
      <w:r>
        <w:rPr>
          <w:rFonts w:cs="Times New Roman" w:ascii="Times New Roman" w:hAnsi="Times New Roman"/>
          <w:i/>
          <w:sz w:val="18"/>
          <w:szCs w:val="18"/>
          <w:highlight w:val="yellow"/>
        </w:rPr>
      </w:r>
    </w:p>
    <w:p>
      <w:pPr>
        <w:pStyle w:val="Normal"/>
        <w:widowControl w:val="false"/>
        <w:spacing w:lineRule="auto" w:line="276" w:before="120" w:after="120"/>
        <w:ind w:left="1418" w:hanging="0"/>
        <w:jc w:val="both"/>
        <w:rPr>
          <w:rFonts w:ascii="Times New Roman" w:hAnsi="Times New Roman" w:cs="Times New Roman"/>
          <w:i/>
          <w:i/>
          <w:sz w:val="18"/>
          <w:szCs w:val="18"/>
        </w:rPr>
      </w:pPr>
      <w:r>
        <w:rPr>
          <w:rFonts w:cs="Times New Roman" w:ascii="Times New Roman" w:hAnsi="Times New Roman"/>
          <w:i/>
          <w:sz w:val="18"/>
          <w:szCs w:val="18"/>
        </w:rPr>
      </w:r>
    </w:p>
    <w:p>
      <w:pPr>
        <w:pStyle w:val="Normal"/>
        <w:widowControl w:val="false"/>
        <w:numPr>
          <w:ilvl w:val="2"/>
          <w:numId w:val="1"/>
        </w:numPr>
        <w:spacing w:lineRule="auto" w:line="276" w:before="120" w:after="120"/>
        <w:ind w:left="680" w:hanging="0"/>
        <w:jc w:val="both"/>
        <w:rPr>
          <w:rFonts w:ascii="Times New Roman" w:hAnsi="Times New Roman" w:cs="Times New Roman"/>
        </w:rPr>
      </w:pPr>
      <w:r>
        <w:rPr>
          <w:rFonts w:cs="Times New Roman" w:ascii="Times New Roman" w:hAnsi="Times New Roman"/>
        </w:rPr>
        <w:t>Pessoas jurídicas ou sociedades estrangeiras que não funcionem no país;</w:t>
      </w:r>
    </w:p>
    <w:p>
      <w:pPr>
        <w:pStyle w:val="Normal"/>
        <w:widowControl w:val="false"/>
        <w:numPr>
          <w:ilvl w:val="2"/>
          <w:numId w:val="1"/>
        </w:numPr>
        <w:spacing w:lineRule="auto" w:line="276" w:before="120" w:after="120"/>
        <w:ind w:left="680" w:hanging="0"/>
        <w:jc w:val="both"/>
        <w:rPr>
          <w:rFonts w:ascii="Times New Roman" w:hAnsi="Times New Roman" w:cs="Times New Roman"/>
        </w:rPr>
      </w:pPr>
      <w:r>
        <w:rPr>
          <w:rFonts w:cs="Times New Roman" w:ascii="Times New Roman" w:hAnsi="Times New Roman"/>
        </w:rPr>
        <w:t xml:space="preserve">Pessoas jurídicas ou físicas impedidas de licitar e contratar com a União (art. 7º da Lei nº 10.520, de 2002 cumulado com o art. 28 do Decreto nº 5.450, de 2005 e art. 156, III da Lei nº 14.133, de 2021), suspensas temporariamente de participar de licitação ou impedidas de contratar com o </w:t>
      </w:r>
      <w:r>
        <w:rPr>
          <w:rFonts w:cs="Times New Roman" w:ascii="Times New Roman" w:hAnsi="Times New Roman"/>
          <w:b/>
          <w:bCs/>
          <w:color w:val="000000"/>
          <w:shd w:fill="auto" w:val="clear"/>
        </w:rPr>
        <w:t>Comando da 22ª Brigada de Infantaria de Selva</w:t>
      </w:r>
      <w:r>
        <w:rPr>
          <w:rFonts w:cs="Times New Roman" w:ascii="Times New Roman" w:hAnsi="Times New Roman"/>
        </w:rPr>
        <w:t xml:space="preserve"> (art. 87, III, da Lei nº 8.666, de 1993) ou impedidas de licitar e contratar com a Administração Pública Federal (art. 156, III e §4º da Lei nº 14.133, de 2021);</w:t>
      </w:r>
    </w:p>
    <w:p>
      <w:pPr>
        <w:pStyle w:val="Normal"/>
        <w:widowControl w:val="false"/>
        <w:numPr>
          <w:ilvl w:val="2"/>
          <w:numId w:val="1"/>
        </w:numPr>
        <w:spacing w:lineRule="auto" w:line="276" w:before="120" w:after="120"/>
        <w:ind w:left="680" w:hanging="0"/>
        <w:jc w:val="both"/>
        <w:rPr>
          <w:rFonts w:ascii="Times New Roman" w:hAnsi="Times New Roman" w:cs="Times New Roman"/>
        </w:rPr>
      </w:pPr>
      <w:r>
        <w:rPr>
          <w:rFonts w:cs="Times New Roman" w:ascii="Times New Roman" w:hAnsi="Times New Roman"/>
        </w:rPr>
        <w:t>Pessoas jurídicas ou físicas declaradas inidôneas para licitar ou contratar com a Administração Pública, enquanto perdurarem os motivos da punição ou até que seja promovida a reabilitação perante a própria autoridade que aplicou a penalidade, se aplicada com base na Lei nº 8.666, de 1993, ou até que tenha expirado o prazo de sua aplicação, se aplicada com base na Lei nº 14.133, de 2021;</w:t>
      </w:r>
    </w:p>
    <w:p>
      <w:pPr>
        <w:pStyle w:val="Normal"/>
        <w:widowControl w:val="false"/>
        <w:numPr>
          <w:ilvl w:val="2"/>
          <w:numId w:val="1"/>
        </w:numPr>
        <w:spacing w:lineRule="auto" w:line="276" w:before="120" w:after="120"/>
        <w:ind w:left="680" w:hanging="0"/>
        <w:jc w:val="both"/>
        <w:rPr>
          <w:rFonts w:ascii="Times New Roman" w:hAnsi="Times New Roman" w:cs="Times New Roman"/>
        </w:rPr>
      </w:pPr>
      <w:r>
        <w:rPr>
          <w:rFonts w:cs="Times New Roman" w:ascii="Times New Roman" w:hAnsi="Times New Roman"/>
        </w:rPr>
        <w:t>Pessoas jurídicas ou físicas proibidas de contratar com o Poder Público, nos termos do art. 72, § 8º, V, da Lei nº 9.605, de 1998;</w:t>
      </w:r>
    </w:p>
    <w:p>
      <w:pPr>
        <w:pStyle w:val="Normal"/>
        <w:widowControl w:val="false"/>
        <w:numPr>
          <w:ilvl w:val="2"/>
          <w:numId w:val="1"/>
        </w:numPr>
        <w:spacing w:lineRule="auto" w:line="276" w:before="120" w:after="120"/>
        <w:ind w:left="680" w:hanging="0"/>
        <w:jc w:val="both"/>
        <w:rPr>
          <w:rFonts w:ascii="Times New Roman" w:hAnsi="Times New Roman" w:cs="Times New Roman"/>
        </w:rPr>
      </w:pPr>
      <w:r>
        <w:rPr>
          <w:rFonts w:cs="Times New Roman" w:ascii="Times New Roman" w:hAnsi="Times New Roman"/>
        </w:rPr>
        <w:t>Pessoas jurídicas em processo falimentar;</w:t>
      </w:r>
    </w:p>
    <w:p>
      <w:pPr>
        <w:pStyle w:val="Normal"/>
        <w:widowControl w:val="false"/>
        <w:numPr>
          <w:ilvl w:val="2"/>
          <w:numId w:val="1"/>
        </w:numPr>
        <w:spacing w:lineRule="auto" w:line="276" w:before="120" w:after="120"/>
        <w:ind w:left="680" w:hanging="0"/>
        <w:jc w:val="both"/>
        <w:rPr>
          <w:rFonts w:ascii="Times New Roman" w:hAnsi="Times New Roman" w:cs="Times New Roman"/>
        </w:rPr>
      </w:pPr>
      <w:r>
        <w:rPr>
          <w:rFonts w:cs="Times New Roman" w:ascii="Times New Roman" w:hAnsi="Times New Roman"/>
        </w:rPr>
        <w:t>Pessoas jurídicas em dissolução ou em liquidação;</w:t>
      </w:r>
    </w:p>
    <w:p>
      <w:pPr>
        <w:pStyle w:val="Normal"/>
        <w:widowControl w:val="false"/>
        <w:numPr>
          <w:ilvl w:val="2"/>
          <w:numId w:val="1"/>
        </w:numPr>
        <w:spacing w:lineRule="auto" w:line="276" w:before="120" w:after="120"/>
        <w:ind w:left="680" w:hanging="0"/>
        <w:jc w:val="both"/>
        <w:rPr>
          <w:rFonts w:ascii="Times New Roman" w:hAnsi="Times New Roman" w:cs="Times New Roman"/>
        </w:rPr>
      </w:pPr>
      <w:r>
        <w:rPr>
          <w:rFonts w:cs="Times New Roman" w:ascii="Times New Roman" w:hAnsi="Times New Roman"/>
        </w:rPr>
        <w:t>Pessoas físicas em processo de insolvência civil;</w:t>
      </w:r>
    </w:p>
    <w:p>
      <w:pPr>
        <w:pStyle w:val="Normal"/>
        <w:widowControl w:val="false"/>
        <w:numPr>
          <w:ilvl w:val="2"/>
          <w:numId w:val="1"/>
        </w:numPr>
        <w:spacing w:lineRule="auto" w:line="276" w:before="120" w:after="120"/>
        <w:ind w:left="680" w:hanging="0"/>
        <w:jc w:val="both"/>
        <w:rPr>
          <w:rFonts w:ascii="Times New Roman" w:hAnsi="Times New Roman" w:cs="Times New Roman"/>
        </w:rPr>
      </w:pPr>
      <w:r>
        <w:rPr>
          <w:rFonts w:cs="Times New Roman" w:ascii="Times New Roman" w:hAnsi="Times New Roman"/>
        </w:rPr>
        <w:t>Pessoas jurídicas de que sejam proprietários, controladores ou diretores Deputados ou Senadores (art. 54, II, da Constituição Federal);</w:t>
      </w:r>
    </w:p>
    <w:p>
      <w:pPr>
        <w:pStyle w:val="Normal"/>
        <w:widowControl w:val="false"/>
        <w:numPr>
          <w:ilvl w:val="2"/>
          <w:numId w:val="1"/>
        </w:numPr>
        <w:spacing w:lineRule="auto" w:line="276" w:before="120" w:after="120"/>
        <w:ind w:left="680" w:hanging="0"/>
        <w:jc w:val="both"/>
        <w:rPr>
          <w:rFonts w:ascii="Times New Roman" w:hAnsi="Times New Roman" w:cs="Times New Roman"/>
        </w:rPr>
      </w:pPr>
      <w:r>
        <w:rPr>
          <w:rFonts w:cs="Times New Roman" w:ascii="Times New Roman" w:hAnsi="Times New Roman"/>
        </w:rPr>
        <w:t>Pessoas jurídicas ou físicas proibidas de contratar com o Poder Público, nos termos do art. 12 da Lei nº 8.429/1992 (Lei de Improbidade Administrativa);</w:t>
      </w:r>
    </w:p>
    <w:p>
      <w:pPr>
        <w:pStyle w:val="Normal"/>
        <w:widowControl w:val="false"/>
        <w:numPr>
          <w:ilvl w:val="2"/>
          <w:numId w:val="1"/>
        </w:numPr>
        <w:spacing w:lineRule="auto" w:line="276" w:before="120" w:after="120"/>
        <w:ind w:left="680" w:hanging="0"/>
        <w:jc w:val="both"/>
        <w:rPr>
          <w:rFonts w:ascii="Times New Roman" w:hAnsi="Times New Roman" w:cs="Times New Roman"/>
        </w:rPr>
      </w:pPr>
      <w:r>
        <w:rPr>
          <w:rFonts w:cs="Times New Roman" w:ascii="Times New Roman" w:hAnsi="Times New Roman"/>
        </w:rPr>
        <w:t>Quaisquer interessados que se enquadrarem nas vedações previstas nos §§1º e 2º do art. 9º da Lei nº 14.133, de 2021;</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M</w:t>
      </w:r>
      <w:r>
        <w:rPr>
          <w:rFonts w:cs="Times New Roman" w:ascii="Times New Roman" w:hAnsi="Times New Roman"/>
          <w:color w:val="000000"/>
        </w:rPr>
        <w:t>antenha vínculo de natureza técnica, comercial, econômica, financeira, trabalhista ou civil com dirigente do órgão ou da entidade credenciante ou com agente público que desempenhe função no processo de contratação ou atue na fiscalização ou na gestão do contrato,</w:t>
      </w:r>
      <w:r>
        <w:rPr>
          <w:rFonts w:cs="Times New Roman" w:ascii="Times New Roman" w:hAnsi="Times New Roman"/>
        </w:rPr>
        <w:t xml:space="preserve"> e dos que exerçam funções de Ordenador de Despesas, gestor do FuSEx/PASS, bem como do Comandante d</w:t>
      </w:r>
      <w:r>
        <w:rPr>
          <w:rFonts w:eastAsia="" w:cs="Times New Roman" w:ascii="Times New Roman" w:hAnsi="Times New Roman" w:eastAsiaTheme="minorEastAsia"/>
          <w:color w:val="auto"/>
          <w:kern w:val="0"/>
          <w:sz w:val="20"/>
          <w:szCs w:val="20"/>
          <w:lang w:val="pt-BR" w:eastAsia="pt-BR" w:bidi="ar-SA"/>
        </w:rPr>
        <w:t>a</w:t>
      </w:r>
      <w:r>
        <w:rPr>
          <w:rFonts w:cs="Times New Roman" w:ascii="Times New Roman" w:hAnsi="Times New Roman"/>
        </w:rPr>
        <w:t xml:space="preserve"> </w:t>
      </w:r>
      <w:r>
        <w:rPr>
          <w:rFonts w:eastAsia="" w:cs="Times New Roman" w:ascii="Times New Roman" w:hAnsi="Times New Roman" w:eastAsiaTheme="minorEastAsia"/>
          <w:color w:val="auto"/>
          <w:kern w:val="0"/>
          <w:sz w:val="20"/>
          <w:szCs w:val="20"/>
          <w:lang w:val="pt-BR" w:eastAsia="pt-BR" w:bidi="ar-SA"/>
        </w:rPr>
        <w:t>22</w:t>
      </w:r>
      <w:r>
        <w:rPr>
          <w:rFonts w:cs="Times New Roman" w:ascii="Times New Roman" w:hAnsi="Times New Roman"/>
        </w:rPr>
        <w:t xml:space="preserve">ª </w:t>
      </w:r>
      <w:r>
        <w:rPr>
          <w:rFonts w:eastAsia="" w:cs="Times New Roman" w:ascii="Times New Roman" w:hAnsi="Times New Roman" w:eastAsiaTheme="minorEastAsia"/>
          <w:color w:val="auto"/>
          <w:kern w:val="0"/>
          <w:sz w:val="20"/>
          <w:szCs w:val="20"/>
          <w:lang w:val="pt-BR" w:eastAsia="pt-BR" w:bidi="ar-SA"/>
        </w:rPr>
        <w:t>Brigada de Infantaria de Selva</w:t>
      </w:r>
      <w:r>
        <w:rPr>
          <w:rFonts w:cs="Times New Roman" w:ascii="Times New Roman" w:hAnsi="Times New Roman"/>
          <w:color w:val="000000"/>
        </w:rPr>
        <w:t xml:space="preserve"> ou que deles seja cônjuge, companheiro ou parente em linha reta, colateral ou por afinidade, até o terceiro grau.</w:t>
      </w:r>
    </w:p>
    <w:p>
      <w:pPr>
        <w:pStyle w:val="Normal"/>
        <w:widowControl w:val="false"/>
        <w:numPr>
          <w:ilvl w:val="2"/>
          <w:numId w:val="1"/>
        </w:numPr>
        <w:spacing w:lineRule="auto" w:line="276" w:before="120" w:after="120"/>
        <w:ind w:left="680" w:hanging="0"/>
        <w:jc w:val="both"/>
        <w:rPr>
          <w:rFonts w:ascii="Times New Roman" w:hAnsi="Times New Roman" w:cs="Times New Roman"/>
        </w:rPr>
      </w:pPr>
      <w:r>
        <w:rPr>
          <w:rFonts w:cs="Times New Roman" w:ascii="Times New Roman" w:hAnsi="Times New Roman"/>
        </w:rPr>
        <w:t>Sociedades que tenham em seu quadro societários quaisquer das pessoas indicadas nos subitens anteriores.</w:t>
      </w:r>
    </w:p>
    <w:p>
      <w:pPr>
        <w:pStyle w:val="Normal"/>
        <w:widowControl w:val="false"/>
        <w:numPr>
          <w:ilvl w:val="3"/>
          <w:numId w:val="1"/>
        </w:numPr>
        <w:spacing w:lineRule="auto" w:line="276" w:before="120" w:after="120"/>
        <w:ind w:left="2268" w:hanging="850"/>
        <w:jc w:val="both"/>
        <w:rPr>
          <w:rFonts w:ascii="Times New Roman" w:hAnsi="Times New Roman" w:cs="Times New Roman"/>
        </w:rPr>
      </w:pPr>
      <w:r>
        <w:rPr>
          <w:rFonts w:cs="Times New Roman" w:ascii="Times New Roman" w:hAnsi="Times New Roman"/>
        </w:rPr>
        <w:t>Neste caso a restrição poderá ser afastada caso comprovada, no caso concreto, a ausência de ofensa aos princípios da isonomia, da impessoalidade e da moralidade.</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A documentação deverá ser anexada ao sistema próprio do Compras.gov.br, após cadastramento no SICAF – Sistema de Cadastramento Unificado de Fornecedores, previsto na Instrução Normativa SEGES/</w:t>
      </w:r>
      <w:r>
        <w:rPr>
          <w:rFonts w:cs="Times New Roman" w:ascii="Times New Roman" w:hAnsi="Times New Roman"/>
          <w:shd w:fill="auto" w:val="clear"/>
        </w:rPr>
        <w:t>MPDG nº 3, de 26 de abril de 2018.</w:t>
      </w:r>
    </w:p>
    <w:p>
      <w:pPr>
        <w:pStyle w:val="Normal"/>
        <w:widowControl w:val="false"/>
        <w:numPr>
          <w:ilvl w:val="1"/>
          <w:numId w:val="1"/>
        </w:numPr>
        <w:spacing w:lineRule="auto" w:line="276" w:before="120" w:after="120"/>
        <w:ind w:left="0" w:hanging="0"/>
        <w:jc w:val="both"/>
        <w:rPr>
          <w:shd w:fill="auto" w:val="clear"/>
        </w:rPr>
      </w:pPr>
      <w:r>
        <w:rPr>
          <w:rFonts w:cs="Times New Roman" w:ascii="Times New Roman" w:hAnsi="Times New Roman"/>
          <w:shd w:fill="auto" w:val="clear"/>
        </w:rPr>
        <w:t xml:space="preserve">Para se habilitar à contratação, a </w:t>
      </w:r>
      <w:r>
        <w:rPr>
          <w:rFonts w:cs="Times New Roman" w:ascii="Times New Roman" w:hAnsi="Times New Roman"/>
          <w:b/>
          <w:shd w:fill="auto" w:val="clear"/>
        </w:rPr>
        <w:t>Organização Civil de Saúde</w:t>
      </w:r>
      <w:r>
        <w:rPr>
          <w:rFonts w:cs="Times New Roman" w:ascii="Times New Roman" w:hAnsi="Times New Roman"/>
          <w:shd w:fill="auto" w:val="clear"/>
        </w:rPr>
        <w:t xml:space="preserve"> interessada deverá apresentar “</w:t>
      </w:r>
      <w:r>
        <w:rPr>
          <w:rFonts w:cs="Times New Roman" w:ascii="Times New Roman" w:hAnsi="Times New Roman"/>
          <w:b/>
          <w:shd w:fill="auto" w:val="clear"/>
        </w:rPr>
        <w:t>Carta Proposta</w:t>
      </w:r>
      <w:r>
        <w:rPr>
          <w:rFonts w:cs="Times New Roman" w:ascii="Times New Roman" w:hAnsi="Times New Roman"/>
          <w:shd w:fill="auto" w:val="clear"/>
        </w:rPr>
        <w:t>”, conforme modelo do Anexo L, acompanhada dos documentos necessários, atendendo às seguintes exigências:</w:t>
      </w:r>
    </w:p>
    <w:p>
      <w:pPr>
        <w:pStyle w:val="Normal"/>
        <w:widowControl w:val="false"/>
        <w:numPr>
          <w:ilvl w:val="2"/>
          <w:numId w:val="1"/>
        </w:numPr>
        <w:spacing w:lineRule="auto" w:line="276" w:before="120" w:after="120"/>
        <w:ind w:left="709" w:hanging="0"/>
        <w:jc w:val="both"/>
        <w:rPr>
          <w:rFonts w:ascii="Times New Roman" w:hAnsi="Times New Roman" w:cs="Times New Roman"/>
          <w:u w:val="single"/>
        </w:rPr>
      </w:pPr>
      <w:r>
        <w:rPr>
          <w:rFonts w:cs="Times New Roman" w:ascii="Times New Roman" w:hAnsi="Times New Roman"/>
        </w:rPr>
        <w:t>Estar contida em papel timbrado da pessoa jurídica ou que a identifiquem, sem emendas e sem rasuras, de maneira completa, expressa e inteligível;</w:t>
      </w:r>
    </w:p>
    <w:p>
      <w:pPr>
        <w:pStyle w:val="Normal"/>
        <w:widowControl w:val="false"/>
        <w:numPr>
          <w:ilvl w:val="2"/>
          <w:numId w:val="1"/>
        </w:numPr>
        <w:spacing w:lineRule="auto" w:line="276" w:before="120" w:after="120"/>
        <w:ind w:left="709" w:hanging="0"/>
        <w:jc w:val="both"/>
        <w:rPr>
          <w:rFonts w:ascii="Times New Roman" w:hAnsi="Times New Roman" w:cs="Times New Roman"/>
          <w:u w:val="single"/>
        </w:rPr>
      </w:pPr>
      <w:r>
        <w:rPr>
          <w:rFonts w:cs="Times New Roman" w:ascii="Times New Roman" w:hAnsi="Times New Roman"/>
        </w:rPr>
        <w:t>Declarar concordância com as condições estabelecidas neste Edital e nos seus Anexos;</w:t>
      </w:r>
    </w:p>
    <w:p>
      <w:pPr>
        <w:pStyle w:val="Normal"/>
        <w:widowControl w:val="false"/>
        <w:numPr>
          <w:ilvl w:val="2"/>
          <w:numId w:val="1"/>
        </w:numPr>
        <w:spacing w:lineRule="auto" w:line="276" w:before="120" w:after="120"/>
        <w:ind w:left="709" w:hanging="0"/>
        <w:jc w:val="both"/>
        <w:rPr>
          <w:rFonts w:ascii="Times New Roman" w:hAnsi="Times New Roman" w:cs="Times New Roman"/>
          <w:u w:val="single"/>
        </w:rPr>
      </w:pPr>
      <w:r>
        <w:rPr>
          <w:rFonts w:cs="Times New Roman" w:ascii="Times New Roman" w:hAnsi="Times New Roman"/>
        </w:rPr>
        <w:t>Constar dias e horários de atendimento;</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Conter a relação de serviços;</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Conter a relação de equipamentos técnicos;</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No caso específico do atendimento pré-hospitalar e inter-hospitalar móvel, apresentar a relação de ambulâncias correspondestes aos tipos credenciados.</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Indicar o nome do Banco, o número da Agência e da Conta-Corrente para creditar os pagamentos; e</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Ser datada e assinada pelo representante legal, podendo o ser por meio eletrônico.</w:t>
      </w:r>
    </w:p>
    <w:p>
      <w:pPr>
        <w:pStyle w:val="Normal"/>
        <w:widowControl w:val="false"/>
        <w:numPr>
          <w:ilvl w:val="1"/>
          <w:numId w:val="1"/>
        </w:numPr>
        <w:spacing w:lineRule="auto" w:line="276" w:before="120" w:after="120"/>
        <w:ind w:left="0" w:hanging="0"/>
        <w:jc w:val="both"/>
        <w:rPr>
          <w:shd w:fill="auto" w:val="clear"/>
        </w:rPr>
      </w:pPr>
      <w:r>
        <w:rPr>
          <w:rFonts w:cs="Times New Roman" w:ascii="Times New Roman" w:hAnsi="Times New Roman"/>
          <w:shd w:fill="auto" w:val="clear"/>
        </w:rPr>
        <w:t xml:space="preserve">Para habilitar-se ao credenciamento, o </w:t>
      </w:r>
      <w:r>
        <w:rPr>
          <w:rFonts w:cs="Times New Roman" w:ascii="Times New Roman" w:hAnsi="Times New Roman"/>
          <w:b/>
          <w:shd w:fill="auto" w:val="clear"/>
        </w:rPr>
        <w:t>Profissional de Saúde Autônomo</w:t>
      </w:r>
      <w:r>
        <w:rPr>
          <w:rFonts w:cs="Times New Roman" w:ascii="Times New Roman" w:hAnsi="Times New Roman"/>
          <w:shd w:fill="auto" w:val="clear"/>
        </w:rPr>
        <w:t xml:space="preserve"> deverá apresentar </w:t>
      </w:r>
      <w:r>
        <w:rPr>
          <w:rFonts w:cs="Times New Roman" w:ascii="Times New Roman" w:hAnsi="Times New Roman"/>
          <w:b/>
          <w:shd w:fill="auto" w:val="clear"/>
        </w:rPr>
        <w:t>“Requerimento para Credenciamento”</w:t>
      </w:r>
      <w:r>
        <w:rPr>
          <w:rFonts w:cs="Times New Roman" w:ascii="Times New Roman" w:hAnsi="Times New Roman"/>
          <w:shd w:fill="auto" w:val="clear"/>
        </w:rPr>
        <w:t>, conforme modelo do Anexo K, acompanhado dos documentos necessários, com atendimento das seguintes exigências e observações:</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shd w:fill="auto" w:val="clear"/>
        </w:rPr>
        <w:t xml:space="preserve">Estar contida em papel timbrado que o identifique, </w:t>
      </w:r>
      <w:r>
        <w:rPr>
          <w:rFonts w:cs="Times New Roman" w:ascii="Times New Roman" w:hAnsi="Times New Roman"/>
        </w:rPr>
        <w:t>sem emendas e sem rasuras, de maneira completa, expressa e inteligível;</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Declarar concordância com as condições estabelecidas neste Edital e nos seus Anexos;</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Constar dias e horários de atendimento;</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Conter a relação de serviços;</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Conter a relação de equipamentos técnicos;</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Indicar o nome do Banco, o número da Agência e da Conta Corrente para creditar os pagamentos; e,</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Ser datado e assinado por si ou por seu representante, podendo o ser por meio eletrônico;</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 xml:space="preserve">O odontólogo somente poderá ser credenciado para 2 (duas) especialidades, nos termos do art. 7º, </w:t>
      </w:r>
      <w:r>
        <w:rPr>
          <w:rFonts w:cs="Times New Roman" w:ascii="Times New Roman" w:hAnsi="Times New Roman"/>
          <w:i/>
        </w:rPr>
        <w:t>“c”</w:t>
      </w:r>
      <w:r>
        <w:rPr>
          <w:rFonts w:cs="Times New Roman" w:ascii="Times New Roman" w:hAnsi="Times New Roman"/>
        </w:rPr>
        <w:t>, da Lei nº 5.081, de 24 de agosto de 1966.</w:t>
      </w:r>
    </w:p>
    <w:p>
      <w:pPr>
        <w:pStyle w:val="Normal"/>
        <w:widowControl w:val="false"/>
        <w:spacing w:lineRule="auto" w:line="276" w:before="120" w:after="120"/>
        <w:ind w:left="1418" w:hanging="0"/>
        <w:jc w:val="both"/>
        <w:rPr>
          <w:rFonts w:ascii="Times New Roman" w:hAnsi="Times New Roman" w:cs="Times New Roman"/>
          <w:i/>
          <w:i/>
          <w:sz w:val="18"/>
          <w:szCs w:val="16"/>
        </w:rPr>
      </w:pPr>
      <w:r>
        <w:rPr>
          <w:rFonts w:cs="Times New Roman" w:ascii="Times New Roman" w:hAnsi="Times New Roman"/>
          <w:i/>
          <w:sz w:val="18"/>
          <w:szCs w:val="16"/>
        </w:rPr>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A “</w:t>
      </w:r>
      <w:r>
        <w:rPr>
          <w:rFonts w:cs="Times New Roman" w:ascii="Times New Roman" w:hAnsi="Times New Roman"/>
          <w:b/>
        </w:rPr>
        <w:t>Carta Proposta</w:t>
      </w:r>
      <w:r>
        <w:rPr>
          <w:rFonts w:cs="Times New Roman" w:ascii="Times New Roman" w:hAnsi="Times New Roman"/>
        </w:rPr>
        <w:t>” e o “</w:t>
      </w:r>
      <w:r>
        <w:rPr>
          <w:rFonts w:cs="Times New Roman" w:ascii="Times New Roman" w:hAnsi="Times New Roman"/>
          <w:b/>
        </w:rPr>
        <w:t>Requerimento para Credenciamento</w:t>
      </w:r>
      <w:r>
        <w:rPr>
          <w:rFonts w:cs="Times New Roman" w:ascii="Times New Roman" w:hAnsi="Times New Roman"/>
        </w:rPr>
        <w:t>” terão validade de 60 (sessenta) dias, contados da data da entrega, o qual admitirá prorrogação;</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Decorrido o prazo de validade das propostas, sem convocação para contratação, ficam os licitantes liberados dos compromissos assumidos.</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A Empresa Individual de Responsabilidade Limitada – EIRELI – deverá receber tratamento de OCS, dado a sua natureza de pessoa jurídica.</w:t>
      </w:r>
    </w:p>
    <w:p>
      <w:pPr>
        <w:pStyle w:val="Normal"/>
        <w:widowControl w:val="false"/>
        <w:numPr>
          <w:ilvl w:val="0"/>
          <w:numId w:val="1"/>
        </w:numPr>
        <w:spacing w:lineRule="auto" w:line="276" w:before="120" w:after="120"/>
        <w:ind w:left="0" w:hanging="0"/>
        <w:jc w:val="both"/>
        <w:rPr>
          <w:rFonts w:ascii="Times New Roman" w:hAnsi="Times New Roman" w:cs="Times New Roman"/>
          <w:b/>
          <w:b/>
          <w:u w:val="single"/>
        </w:rPr>
      </w:pPr>
      <w:r>
        <w:rPr>
          <w:rFonts w:cs="Times New Roman" w:ascii="Times New Roman" w:hAnsi="Times New Roman"/>
          <w:b/>
          <w:u w:val="single"/>
        </w:rPr>
        <w:t>DA HABILITAÇÃO E DAS CONDIÇÕES DE PARTICIPAÇÃO.</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A Comissão Especial de Credenciamento de OCS/PSA consultará o Sistema de Cadastro Unificado de Fornecedores - SICAF, em relação à habilitação jurídica, à regularidade fiscal e trabalhista, à qualificação econômica financeira e à habilitação técnica, conforme disposto nos arts. 6º e 10 a 16 da Instrução Normativa SEGES/MP nº 3, de 2018, respeitada a documentação complementar prevista no item 4.6 desta Seção.</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Também poderão ser consultados os sítios oficiais emissores de certidões, especialmente quando o licitante esteja com alguma documentação vencida junto ao SICAF;</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Os interessados cadastrados no SICAF deverão apresentar a documentação listada neste Capítulo, quando ausente do cadastro.</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Caso a Comissão não logre êxito em obter a certidão correspondente através do sítio oficial, ou na hipótese de se encontrar vencida no referido sistema, o interessado será convocado a encaminhar documento válido que comprove o atendimento das exigências deste Edital, sob pena de inabilitação.</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b/>
          <w:bCs/>
          <w:u w:val="single"/>
        </w:rPr>
        <w:t>Os interessados que não estiverem com sua documentação atualizada no SICAF deverão apresentar a seguinte documentação</w:t>
      </w:r>
      <w:r>
        <w:rPr>
          <w:rFonts w:cs="Times New Roman" w:ascii="Times New Roman" w:hAnsi="Times New Roman"/>
        </w:rPr>
        <w:t>:</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b/>
        </w:rPr>
        <w:t>Habilitação jurídica</w:t>
      </w:r>
      <w:r>
        <w:rPr>
          <w:rFonts w:cs="Times New Roman" w:ascii="Times New Roman" w:hAnsi="Times New Roman"/>
        </w:rPr>
        <w:t>, comprovada mediante a apresentação da seguinte documentação:</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b/>
        </w:rPr>
        <w:t>Organização Civil de Saúde (OCS):</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Cédula de identidade ou outro documento equivalente do(s) representante(s) legal(is);</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Registro Público de Empresas Mercantis, no caso de empresário individual;</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Ato constitutivo, estatuto ou contrato social em vigor, com sua última alteração, devidamente registrado e, no caso de sociedades empresárias, acompanhado de documento de eleição de seus administradores ou, se for o caso, procurações que outorguem poderes para terceiros;</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Inscrição no Registro Público de Empresas Mercantis onde opera, com averbação no Registro onde tem sede a matriz, no caso de ser o participante sucursal, filial ou agência;</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Inscrição do ato constitutivo no Registro Civil das Pessoas Jurídicas, no caso de sociedades simples, acompanhada de prova de diretoria em exercício;</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Decreto de autorização, no caso de sociedade estrangeira em funcionamento no país, e ato de registro ou autorização para funcionamento expedido pelo órgão competente, quando a atividade assim o exigir;</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 xml:space="preserve">Em caso de </w:t>
      </w:r>
      <w:r>
        <w:rPr>
          <w:rFonts w:cs="Times New Roman" w:ascii="Times New Roman" w:hAnsi="Times New Roman"/>
          <w:b/>
        </w:rPr>
        <w:t>cooperativas</w:t>
      </w:r>
      <w:r>
        <w:rPr>
          <w:rFonts w:cs="Times New Roman" w:ascii="Times New Roman" w:hAnsi="Times New Roman"/>
        </w:rPr>
        <w:t>, conforme o item 10.5, letra ‘g’, do Anexo VII-A, da IN SLTI/MPOG nº 05/2017:</w:t>
      </w:r>
    </w:p>
    <w:p>
      <w:pPr>
        <w:pStyle w:val="Normal"/>
        <w:widowControl w:val="false"/>
        <w:numPr>
          <w:ilvl w:val="4"/>
          <w:numId w:val="1"/>
        </w:numPr>
        <w:spacing w:lineRule="auto" w:line="276" w:before="120" w:after="120"/>
        <w:ind w:left="2977" w:hanging="850"/>
        <w:jc w:val="both"/>
        <w:rPr>
          <w:rFonts w:ascii="Times New Roman" w:hAnsi="Times New Roman" w:cs="Times New Roman"/>
        </w:rPr>
      </w:pPr>
      <w:r>
        <w:rPr>
          <w:rFonts w:cs="Times New Roman" w:ascii="Times New Roman" w:hAnsi="Times New Roman"/>
        </w:rPr>
        <w:t>Ata de fundação;</w:t>
      </w:r>
    </w:p>
    <w:p>
      <w:pPr>
        <w:pStyle w:val="Normal"/>
        <w:widowControl w:val="false"/>
        <w:numPr>
          <w:ilvl w:val="4"/>
          <w:numId w:val="1"/>
        </w:numPr>
        <w:spacing w:lineRule="auto" w:line="276" w:before="120" w:after="120"/>
        <w:ind w:left="2977" w:hanging="850"/>
        <w:jc w:val="both"/>
        <w:rPr>
          <w:rFonts w:ascii="Times New Roman" w:hAnsi="Times New Roman" w:cs="Times New Roman"/>
        </w:rPr>
      </w:pPr>
      <w:r>
        <w:rPr>
          <w:rFonts w:cs="Times New Roman" w:ascii="Times New Roman" w:hAnsi="Times New Roman"/>
        </w:rPr>
        <w:t>Estatuto Social com a Ata da Assembleia que o aprovou;</w:t>
      </w:r>
    </w:p>
    <w:p>
      <w:pPr>
        <w:pStyle w:val="Normal"/>
        <w:widowControl w:val="false"/>
        <w:numPr>
          <w:ilvl w:val="4"/>
          <w:numId w:val="1"/>
        </w:numPr>
        <w:spacing w:lineRule="auto" w:line="276" w:before="120" w:after="120"/>
        <w:ind w:left="2977" w:hanging="850"/>
        <w:jc w:val="both"/>
        <w:rPr>
          <w:rFonts w:ascii="Times New Roman" w:hAnsi="Times New Roman" w:cs="Times New Roman"/>
        </w:rPr>
      </w:pPr>
      <w:r>
        <w:rPr>
          <w:rFonts w:cs="Times New Roman" w:ascii="Times New Roman" w:hAnsi="Times New Roman"/>
        </w:rPr>
        <w:t>Regimento dos fundos instituídos pelos cooperados, com a Ata da Assembleia que os aprovou;</w:t>
      </w:r>
    </w:p>
    <w:p>
      <w:pPr>
        <w:pStyle w:val="Normal"/>
        <w:widowControl w:val="false"/>
        <w:numPr>
          <w:ilvl w:val="4"/>
          <w:numId w:val="1"/>
        </w:numPr>
        <w:spacing w:lineRule="auto" w:line="276" w:before="120" w:after="120"/>
        <w:ind w:left="2977" w:hanging="850"/>
        <w:jc w:val="both"/>
        <w:rPr>
          <w:rFonts w:ascii="Times New Roman" w:hAnsi="Times New Roman" w:cs="Times New Roman"/>
        </w:rPr>
      </w:pPr>
      <w:r>
        <w:rPr>
          <w:rFonts w:cs="Times New Roman" w:ascii="Times New Roman" w:hAnsi="Times New Roman"/>
        </w:rPr>
        <w:t>Editais de convocação das três últimas Assembleias Gerais extraordinárias; e,</w:t>
      </w:r>
    </w:p>
    <w:p>
      <w:pPr>
        <w:pStyle w:val="Normal"/>
        <w:widowControl w:val="false"/>
        <w:numPr>
          <w:ilvl w:val="4"/>
          <w:numId w:val="1"/>
        </w:numPr>
        <w:spacing w:lineRule="auto" w:line="276" w:before="120" w:after="120"/>
        <w:ind w:left="2977" w:hanging="850"/>
        <w:jc w:val="both"/>
        <w:rPr>
          <w:rFonts w:ascii="Times New Roman" w:hAnsi="Times New Roman" w:cs="Times New Roman"/>
        </w:rPr>
      </w:pPr>
      <w:r>
        <w:rPr>
          <w:rFonts w:cs="Times New Roman" w:ascii="Times New Roman" w:hAnsi="Times New Roman"/>
        </w:rPr>
        <w:t>Três registros de presença dos cooperados que executarão do Contrato em assembleias gerais ou nas reuniões seccionais; e</w:t>
      </w:r>
    </w:p>
    <w:p>
      <w:pPr>
        <w:pStyle w:val="Normal"/>
        <w:widowControl w:val="false"/>
        <w:numPr>
          <w:ilvl w:val="4"/>
          <w:numId w:val="1"/>
        </w:numPr>
        <w:spacing w:lineRule="auto" w:line="276" w:before="120" w:after="120"/>
        <w:ind w:left="2977" w:hanging="850"/>
        <w:jc w:val="both"/>
        <w:rPr>
          <w:rFonts w:ascii="Times New Roman" w:hAnsi="Times New Roman" w:cs="Times New Roman"/>
        </w:rPr>
      </w:pPr>
      <w:r>
        <w:rPr>
          <w:rFonts w:cs="Times New Roman" w:ascii="Times New Roman" w:hAnsi="Times New Roman"/>
        </w:rPr>
        <w:t>Ata da sessão que os cooperados autorizaram a cooperativa a contratar o objeto da licitação;</w:t>
      </w:r>
    </w:p>
    <w:p>
      <w:pPr>
        <w:pStyle w:val="Normal"/>
        <w:widowControl w:val="false"/>
        <w:numPr>
          <w:ilvl w:val="4"/>
          <w:numId w:val="1"/>
        </w:numPr>
        <w:spacing w:lineRule="auto" w:line="276" w:before="120" w:after="120"/>
        <w:ind w:left="2977" w:hanging="850"/>
        <w:jc w:val="both"/>
        <w:rPr>
          <w:rFonts w:ascii="Times New Roman" w:hAnsi="Times New Roman" w:cs="Times New Roman"/>
        </w:rPr>
      </w:pPr>
      <w:r>
        <w:rPr>
          <w:rFonts w:cs="Times New Roman" w:ascii="Times New Roman" w:hAnsi="Times New Roman"/>
        </w:rPr>
        <w:t xml:space="preserve">O registro </w:t>
      </w:r>
      <w:r>
        <w:rPr>
          <w:rFonts w:cs="Times New Roman" w:ascii="Times New Roman" w:hAnsi="Times New Roman"/>
          <w:shd w:fill="FFFFFF" w:val="clear"/>
        </w:rPr>
        <w:t xml:space="preserve">na Organização das Cooperativas Brasileiras ou na entidade estadual, se houver, mediante apresentação dos estatutos sociais e suas alterações posteriores, nos termos do </w:t>
      </w:r>
      <w:r>
        <w:rPr>
          <w:rFonts w:cs="Times New Roman" w:ascii="Times New Roman" w:hAnsi="Times New Roman"/>
        </w:rPr>
        <w:t>art. 107 da Lei nº 5.764, de 1971.</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b/>
        </w:rPr>
        <w:t>Profissional de Saúde Autônomo (PSA):</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Carteira de Identidade; e,</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Certidão de quitação eleitoral, nos termos do art. 7º, § 1º, III, c/c art. 146 do Código Eleitoral.</w:t>
      </w:r>
    </w:p>
    <w:p>
      <w:pPr>
        <w:pStyle w:val="Normal"/>
        <w:widowControl w:val="false"/>
        <w:numPr>
          <w:ilvl w:val="1"/>
          <w:numId w:val="1"/>
        </w:numPr>
        <w:spacing w:lineRule="auto" w:line="276" w:before="120" w:after="120"/>
        <w:ind w:left="0" w:hanging="0"/>
        <w:jc w:val="both"/>
        <w:rPr>
          <w:rFonts w:ascii="Times New Roman" w:hAnsi="Times New Roman" w:cs="Times New Roman"/>
          <w:b/>
          <w:b/>
        </w:rPr>
      </w:pPr>
      <w:r>
        <w:rPr>
          <w:rFonts w:cs="Times New Roman" w:ascii="Times New Roman" w:hAnsi="Times New Roman"/>
          <w:b/>
        </w:rPr>
        <w:t>Regularidade Fiscal e Trabalhista:</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b/>
        </w:rPr>
        <w:t>Organização Civil de Saúde (OCS):</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Prova de inscrição no Cadastro Nacional de Pessoa Jurídica (CNPJ);</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Prova de regularidade fiscal perante a Fazenda Nacional efetuada mediante apresentação de certidão expedida conjuntamente pela Secretaria da Receita Federal do Brasil (RFB) e pela Procuradoria-Geral da Fazenda Nacional (PGFN), referente a todos os créditos tributários federais e à Dívida Ativa da União (DAU) por elas administrados (Portaria Conjunta PGFN/RFB nº 1.751, de 02 de outubro de 2014 e alteração);</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Prova de regularidade relativa ao Fundo de Garantia por Tempo de Serviço (FGTS), por meio de apresentação do Certificado de Regularidade do FGTS – CRF, emitido pela Caixa Econômica Federal;</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Prova de inexistência de débitos inadimplidos perante a Justiça do Trabalho, mediante a apresentação de certidão negativa ou positiva com efeito de negativa, nos termos da Lei Federal nº 12.440, de 2011; e,</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Quando o contrato for executado por filial da empresa, o licitante deverá comprovar a regularidade fiscal da matriz e da filial.</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 xml:space="preserve">Em caso de </w:t>
      </w:r>
      <w:r>
        <w:rPr>
          <w:rFonts w:cs="Times New Roman" w:ascii="Times New Roman" w:hAnsi="Times New Roman"/>
          <w:b/>
        </w:rPr>
        <w:t>cooperativas</w:t>
      </w:r>
      <w:r>
        <w:rPr>
          <w:rFonts w:cs="Times New Roman" w:ascii="Times New Roman" w:hAnsi="Times New Roman"/>
        </w:rPr>
        <w:t>, conforme o item 10.5, letra ‘b’, do Anexo VII-A, da IN SLTI/MPOG nº 05/2017:</w:t>
      </w:r>
    </w:p>
    <w:p>
      <w:pPr>
        <w:pStyle w:val="ListParagraph"/>
        <w:widowControl w:val="false"/>
        <w:numPr>
          <w:ilvl w:val="4"/>
          <w:numId w:val="1"/>
        </w:numPr>
        <w:spacing w:lineRule="auto" w:line="276" w:before="120" w:after="120"/>
        <w:ind w:left="2977" w:hanging="850"/>
        <w:contextualSpacing/>
        <w:jc w:val="both"/>
        <w:rPr>
          <w:rFonts w:ascii="Times New Roman" w:hAnsi="Times New Roman" w:cs="Times New Roman"/>
        </w:rPr>
      </w:pPr>
      <w:r>
        <w:rPr>
          <w:rFonts w:cs="Times New Roman" w:ascii="Times New Roman" w:hAnsi="Times New Roman"/>
        </w:rPr>
        <w:t>A declaração de regularidade de situação do contribuinte individual (DRSCI) de cada um dos cooperados relacionados.</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b/>
        </w:rPr>
        <w:t>Profissional de Saúde Autônomo (PSA):</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Prova de inscrição do licitante no Cadastro de Pessoas Físicas (CPF);</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Prova de regularidade fiscal perante a Fazenda Nacional efetuada mediante apresentação de certidão expedida conjuntamente pela Secretaria da Receita Federal do Brasil (RFB) e pela Procuradoria-Geral da Fazenda Nacional (PGFN), referente a todos os créditos tributários federais e à Dívida Ativa da União (DAU) por elas administrados;</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Prova de regularidade de inscrição e de recolhimento das contribuições do Contribuinte Individual para com a Previdência Social, efetuada mediante a apresentação da Declaração de Regularidade de Situação do Contribuinte Individual (DRS-CI), fornecida pelo Instituto Nacional do Seguro Social (INSS);</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Prova de regularidade relativa ao Fundo de Garantia por Tempo de Serviço (FGTS) por meio de apresentação do Certificado de Regularidade do FGTS – CRF, emitido pela Caixa Econômica Federal;</w:t>
      </w:r>
    </w:p>
    <w:p>
      <w:pPr>
        <w:pStyle w:val="Normal"/>
        <w:widowControl w:val="false"/>
        <w:numPr>
          <w:ilvl w:val="4"/>
          <w:numId w:val="1"/>
        </w:numPr>
        <w:spacing w:lineRule="auto" w:line="276" w:before="120" w:after="120"/>
        <w:ind w:left="2977" w:hanging="850"/>
        <w:jc w:val="both"/>
        <w:rPr>
          <w:rFonts w:ascii="Times New Roman" w:hAnsi="Times New Roman" w:cs="Times New Roman"/>
        </w:rPr>
      </w:pPr>
      <w:r>
        <w:rPr>
          <w:rFonts w:cs="Times New Roman" w:ascii="Times New Roman" w:hAnsi="Times New Roman"/>
        </w:rPr>
        <w:t>Caso o licitante pessoa física não seja empregador, deverá, em substituição ao CRF, declarar tal fato.</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Prova de inexistência de débitos inadimplidos perante a Justiça do Trabalho, mediante a apresentação de certidão negativa ou positiva com efeito de negativa, nos termos d nos termos da Lei Federal nº 12.440/2011.</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As certidões de comprovação da regularidade fiscal dos licitantes deverão ser apresentadas dentro do prazo de validade estabelecido em lei ou pelo órgão expedidor, ou, na hipótese de ausência de prazo estabelecido, deverão estar datadas dos últimos 180 (cento e oitenta) dias contados da data da abertura da sessão pública.</w:t>
      </w:r>
    </w:p>
    <w:p>
      <w:pPr>
        <w:pStyle w:val="Normal"/>
        <w:widowControl w:val="false"/>
        <w:numPr>
          <w:ilvl w:val="1"/>
          <w:numId w:val="1"/>
        </w:numPr>
        <w:spacing w:lineRule="auto" w:line="276" w:before="120" w:after="120"/>
        <w:ind w:left="0" w:hanging="0"/>
        <w:jc w:val="both"/>
        <w:rPr>
          <w:rFonts w:ascii="Times New Roman" w:hAnsi="Times New Roman" w:cs="Times New Roman"/>
          <w:b/>
          <w:b/>
        </w:rPr>
      </w:pPr>
      <w:r>
        <w:rPr>
          <w:rFonts w:cs="Times New Roman" w:ascii="Times New Roman" w:hAnsi="Times New Roman"/>
          <w:b/>
        </w:rPr>
        <w:t>Qualificação técnica:</w:t>
      </w:r>
    </w:p>
    <w:p>
      <w:pPr>
        <w:pStyle w:val="Normal"/>
        <w:widowControl w:val="false"/>
        <w:numPr>
          <w:ilvl w:val="2"/>
          <w:numId w:val="1"/>
        </w:numPr>
        <w:spacing w:lineRule="auto" w:line="276" w:before="120" w:after="120"/>
        <w:ind w:left="709" w:hanging="0"/>
        <w:jc w:val="both"/>
        <w:rPr>
          <w:rFonts w:ascii="Times New Roman" w:hAnsi="Times New Roman" w:cs="Times New Roman"/>
          <w:b/>
          <w:b/>
        </w:rPr>
      </w:pPr>
      <w:r>
        <w:rPr>
          <w:rFonts w:cs="Times New Roman" w:ascii="Times New Roman" w:hAnsi="Times New Roman"/>
          <w:b/>
        </w:rPr>
        <w:t>Organização Civil de Saúde (OCS):</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Prova de registro ou inscrição no Conselho de Classe respectivo para médicos, odontólogos, psicólogos, nutricionistas, fisioterapeutas, terapeutas ocupacionais e fonoaudiólogos;</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Documentação do responsável técnico da OCS:</w:t>
      </w:r>
    </w:p>
    <w:p>
      <w:pPr>
        <w:pStyle w:val="Normal"/>
        <w:widowControl w:val="false"/>
        <w:spacing w:lineRule="auto" w:line="276" w:before="120" w:after="120"/>
        <w:ind w:left="2127" w:hanging="0"/>
        <w:jc w:val="both"/>
        <w:rPr>
          <w:rFonts w:ascii="Times New Roman" w:hAnsi="Times New Roman" w:cs="Times New Roman"/>
        </w:rPr>
      </w:pPr>
      <w:r>
        <w:rPr>
          <w:rFonts w:cs="Times New Roman" w:ascii="Times New Roman" w:hAnsi="Times New Roman"/>
        </w:rPr>
        <w:t>4.6.1.2.1 RG e CPF;</w:t>
      </w:r>
    </w:p>
    <w:p>
      <w:pPr>
        <w:pStyle w:val="Normal"/>
        <w:widowControl w:val="false"/>
        <w:spacing w:lineRule="auto" w:line="276" w:before="120" w:after="120"/>
        <w:ind w:left="2127" w:hanging="0"/>
        <w:jc w:val="both"/>
        <w:rPr>
          <w:rFonts w:ascii="Times New Roman" w:hAnsi="Times New Roman" w:cs="Times New Roman"/>
        </w:rPr>
      </w:pPr>
      <w:r>
        <w:rPr>
          <w:rFonts w:cs="Times New Roman" w:ascii="Times New Roman" w:hAnsi="Times New Roman"/>
        </w:rPr>
        <w:t>4.6.1.2.2 Certificado de especialidade;</w:t>
      </w:r>
    </w:p>
    <w:p>
      <w:pPr>
        <w:pStyle w:val="Normal"/>
        <w:widowControl w:val="false"/>
        <w:spacing w:lineRule="auto" w:line="276" w:before="120" w:after="120"/>
        <w:ind w:left="2127" w:hanging="0"/>
        <w:jc w:val="both"/>
        <w:rPr>
          <w:rFonts w:ascii="Times New Roman" w:hAnsi="Times New Roman" w:cs="Times New Roman"/>
        </w:rPr>
      </w:pPr>
      <w:r>
        <w:rPr>
          <w:rFonts w:cs="Times New Roman" w:ascii="Times New Roman" w:hAnsi="Times New Roman"/>
        </w:rPr>
        <w:t>4.6.1.2.3 Registro no Conselho de Classe.</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Relação de membros do corpo clínico datada e assinada pelo responsável técnico contendo os seguintes dados:</w:t>
      </w:r>
    </w:p>
    <w:p>
      <w:pPr>
        <w:pStyle w:val="Normal"/>
        <w:widowControl w:val="false"/>
        <w:spacing w:lineRule="auto" w:line="276" w:before="120" w:after="120"/>
        <w:ind w:left="2127" w:hanging="0"/>
        <w:jc w:val="both"/>
        <w:rPr>
          <w:rFonts w:ascii="Times New Roman" w:hAnsi="Times New Roman" w:cs="Times New Roman"/>
        </w:rPr>
      </w:pPr>
      <w:r>
        <w:rPr>
          <w:rFonts w:cs="Times New Roman" w:ascii="Times New Roman" w:hAnsi="Times New Roman"/>
        </w:rPr>
        <w:t>4.6.1.3.1 Nome completo;</w:t>
      </w:r>
    </w:p>
    <w:p>
      <w:pPr>
        <w:pStyle w:val="Normal"/>
        <w:widowControl w:val="false"/>
        <w:spacing w:lineRule="auto" w:line="276" w:before="120" w:after="120"/>
        <w:ind w:left="2127" w:hanging="0"/>
        <w:jc w:val="both"/>
        <w:rPr>
          <w:rFonts w:ascii="Times New Roman" w:hAnsi="Times New Roman" w:cs="Times New Roman"/>
        </w:rPr>
      </w:pPr>
      <w:r>
        <w:rPr>
          <w:rFonts w:cs="Times New Roman" w:ascii="Times New Roman" w:hAnsi="Times New Roman"/>
        </w:rPr>
        <w:t>4.6.1.3.2 Especialidade clínica;</w:t>
      </w:r>
    </w:p>
    <w:p>
      <w:pPr>
        <w:pStyle w:val="Normal"/>
        <w:widowControl w:val="false"/>
        <w:spacing w:lineRule="auto" w:line="276" w:before="120" w:after="120"/>
        <w:ind w:left="2127" w:hanging="0"/>
        <w:jc w:val="both"/>
        <w:rPr>
          <w:rFonts w:ascii="Times New Roman" w:hAnsi="Times New Roman" w:cs="Times New Roman"/>
        </w:rPr>
      </w:pPr>
      <w:r>
        <w:rPr>
          <w:rFonts w:cs="Times New Roman" w:ascii="Times New Roman" w:hAnsi="Times New Roman"/>
        </w:rPr>
        <w:t>4.6.1.3.3 Número no registro de classe.</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Alvará de localização e funcionamento válido;</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Alvará de autorização sanitária válido;</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O credenciamento da OCS poderá observar as seguintes situações quanto ao alvará de autorização sanitária:</w:t>
      </w:r>
    </w:p>
    <w:p>
      <w:pPr>
        <w:pStyle w:val="Normal"/>
        <w:widowControl w:val="false"/>
        <w:numPr>
          <w:ilvl w:val="4"/>
          <w:numId w:val="1"/>
        </w:numPr>
        <w:spacing w:lineRule="auto" w:line="276" w:before="120" w:after="120"/>
        <w:ind w:left="3119" w:hanging="992"/>
        <w:jc w:val="both"/>
        <w:rPr>
          <w:rFonts w:ascii="Times New Roman" w:hAnsi="Times New Roman" w:cs="Times New Roman"/>
        </w:rPr>
      </w:pPr>
      <w:r>
        <w:rPr>
          <w:rFonts w:cs="Times New Roman" w:ascii="Times New Roman" w:hAnsi="Times New Roman"/>
        </w:rPr>
        <w:t>Situação: Alvará de autorização sanitária vencido;</w:t>
      </w:r>
    </w:p>
    <w:p>
      <w:pPr>
        <w:pStyle w:val="Normal"/>
        <w:widowControl w:val="false"/>
        <w:numPr>
          <w:ilvl w:val="5"/>
          <w:numId w:val="1"/>
        </w:numPr>
        <w:spacing w:lineRule="auto" w:line="276" w:before="120" w:after="120"/>
        <w:ind w:left="3119" w:hanging="992"/>
        <w:jc w:val="both"/>
        <w:rPr>
          <w:rFonts w:ascii="Times New Roman" w:hAnsi="Times New Roman" w:cs="Times New Roman"/>
        </w:rPr>
      </w:pPr>
      <w:r>
        <w:rPr>
          <w:rFonts w:cs="Times New Roman" w:ascii="Times New Roman" w:hAnsi="Times New Roman"/>
        </w:rPr>
        <w:t>Documento a ser apresentado: alvará vencido, acompanhado de requerimento em tempo hábil (prazo estabelecido na legislação municipal específica, ou, em caso de omissão na legislação do Município, 120 dias antes do término de sua vigência) e comprovante da omissão por parte da autoridade de vigilância sanitária.</w:t>
      </w:r>
    </w:p>
    <w:p>
      <w:pPr>
        <w:pStyle w:val="Normal"/>
        <w:widowControl w:val="false"/>
        <w:numPr>
          <w:ilvl w:val="4"/>
          <w:numId w:val="1"/>
        </w:numPr>
        <w:spacing w:lineRule="auto" w:line="276" w:before="120" w:after="120"/>
        <w:ind w:left="3119" w:hanging="992"/>
        <w:jc w:val="both"/>
        <w:rPr>
          <w:rFonts w:ascii="Times New Roman" w:hAnsi="Times New Roman" w:cs="Times New Roman"/>
        </w:rPr>
      </w:pPr>
      <w:r>
        <w:rPr>
          <w:rFonts w:cs="Times New Roman" w:ascii="Times New Roman" w:hAnsi="Times New Roman"/>
        </w:rPr>
        <w:t>Situação: requerimento de renovação a destempo (para além dos 120 dias);</w:t>
      </w:r>
    </w:p>
    <w:p>
      <w:pPr>
        <w:pStyle w:val="Normal"/>
        <w:widowControl w:val="false"/>
        <w:numPr>
          <w:ilvl w:val="5"/>
          <w:numId w:val="1"/>
        </w:numPr>
        <w:spacing w:lineRule="auto" w:line="276" w:before="120" w:after="120"/>
        <w:ind w:left="3119" w:hanging="992"/>
        <w:jc w:val="both"/>
        <w:rPr>
          <w:rFonts w:ascii="Times New Roman" w:hAnsi="Times New Roman" w:cs="Times New Roman"/>
        </w:rPr>
      </w:pPr>
      <w:r>
        <w:rPr>
          <w:rFonts w:cs="Times New Roman" w:ascii="Times New Roman" w:hAnsi="Times New Roman"/>
        </w:rPr>
        <w:t>Documento a ser apresentado: alvará de autorização sanitária válido ou requerimento a destempo, acompanhado de comprovante da omissão por parte da autoridade de vigilância sanitária.</w:t>
      </w:r>
    </w:p>
    <w:p>
      <w:pPr>
        <w:pStyle w:val="Normal"/>
        <w:widowControl w:val="false"/>
        <w:numPr>
          <w:ilvl w:val="4"/>
          <w:numId w:val="1"/>
        </w:numPr>
        <w:spacing w:lineRule="auto" w:line="276" w:before="120" w:after="120"/>
        <w:ind w:left="3119" w:hanging="992"/>
        <w:jc w:val="both"/>
        <w:rPr>
          <w:rFonts w:ascii="Times New Roman" w:hAnsi="Times New Roman" w:cs="Times New Roman"/>
        </w:rPr>
      </w:pPr>
      <w:r>
        <w:rPr>
          <w:rFonts w:cs="Times New Roman" w:ascii="Times New Roman" w:hAnsi="Times New Roman"/>
        </w:rPr>
        <w:t>Situação: requerimento superveniente a instituição da empresa;</w:t>
      </w:r>
    </w:p>
    <w:p>
      <w:pPr>
        <w:pStyle w:val="Normal"/>
        <w:widowControl w:val="false"/>
        <w:numPr>
          <w:ilvl w:val="5"/>
          <w:numId w:val="1"/>
        </w:numPr>
        <w:spacing w:lineRule="auto" w:line="276" w:before="120" w:after="120"/>
        <w:ind w:left="4111" w:hanging="992"/>
        <w:jc w:val="both"/>
        <w:rPr>
          <w:rFonts w:ascii="Times New Roman" w:hAnsi="Times New Roman" w:cs="Times New Roman"/>
        </w:rPr>
      </w:pPr>
      <w:r>
        <w:rPr>
          <w:rFonts w:cs="Times New Roman" w:ascii="Times New Roman" w:hAnsi="Times New Roman"/>
        </w:rPr>
        <w:t>Documento a ser apresentado: alvará válido ou requerimento inicial, acompanhado de comprovante da omissão por parte da autoridade de vigilância sanitária.</w:t>
      </w:r>
    </w:p>
    <w:p>
      <w:pPr>
        <w:pStyle w:val="Normal"/>
        <w:widowControl w:val="false"/>
        <w:numPr>
          <w:ilvl w:val="4"/>
          <w:numId w:val="1"/>
        </w:numPr>
        <w:spacing w:lineRule="auto" w:line="276" w:before="120" w:after="120"/>
        <w:ind w:left="3119" w:hanging="992"/>
        <w:jc w:val="both"/>
        <w:rPr>
          <w:rFonts w:ascii="Times New Roman" w:hAnsi="Times New Roman" w:cs="Times New Roman"/>
        </w:rPr>
      </w:pPr>
      <w:r>
        <w:rPr>
          <w:rFonts w:cs="Times New Roman" w:ascii="Times New Roman" w:hAnsi="Times New Roman"/>
        </w:rPr>
        <w:t>Situação: funcionamento decorrente de decreto judicial;</w:t>
      </w:r>
    </w:p>
    <w:p>
      <w:pPr>
        <w:pStyle w:val="Normal"/>
        <w:widowControl w:val="false"/>
        <w:spacing w:lineRule="auto" w:line="276" w:before="120" w:after="120"/>
        <w:ind w:left="3119" w:hanging="0"/>
        <w:jc w:val="both"/>
        <w:rPr>
          <w:rFonts w:ascii="Times New Roman" w:hAnsi="Times New Roman" w:cs="Times New Roman"/>
        </w:rPr>
      </w:pPr>
      <w:r>
        <w:rPr>
          <w:rFonts w:cs="Times New Roman" w:ascii="Times New Roman" w:hAnsi="Times New Roman"/>
        </w:rPr>
        <w:t>4.6.1.6.4.1. Documento a ser apresentado: decreto judicial válido.</w:t>
      </w:r>
    </w:p>
    <w:p>
      <w:pPr>
        <w:pStyle w:val="Normal"/>
        <w:widowControl w:val="false"/>
        <w:spacing w:lineRule="auto" w:line="276" w:before="120" w:after="120"/>
        <w:ind w:left="1418" w:hanging="0"/>
        <w:jc w:val="both"/>
        <w:rPr>
          <w:rFonts w:ascii="Times New Roman" w:hAnsi="Times New Roman" w:cs="Times New Roman"/>
        </w:rPr>
      </w:pPr>
      <w:r>
        <w:rPr>
          <w:rFonts w:cs="Times New Roman" w:ascii="Times New Roman" w:hAnsi="Times New Roman"/>
        </w:rPr>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 xml:space="preserve">Em caso de </w:t>
      </w:r>
      <w:r>
        <w:rPr>
          <w:rFonts w:cs="Times New Roman" w:ascii="Times New Roman" w:hAnsi="Times New Roman"/>
          <w:b/>
        </w:rPr>
        <w:t>cooperativas</w:t>
      </w:r>
      <w:r>
        <w:rPr>
          <w:rFonts w:cs="Times New Roman" w:ascii="Times New Roman" w:hAnsi="Times New Roman"/>
        </w:rPr>
        <w:t>, conforme o item 10.5, letras ‘a’ a ‘f’, do Anexo VII-A, da IN SLTI/MPOG nº 05/2017:</w:t>
      </w:r>
    </w:p>
    <w:p>
      <w:pPr>
        <w:pStyle w:val="Normal"/>
        <w:widowControl w:val="false"/>
        <w:spacing w:lineRule="auto" w:line="276" w:before="120" w:after="120"/>
        <w:ind w:left="2127" w:hanging="0"/>
        <w:jc w:val="both"/>
        <w:rPr>
          <w:rFonts w:ascii="Times New Roman" w:hAnsi="Times New Roman" w:cs="Times New Roman"/>
        </w:rPr>
      </w:pPr>
      <w:r>
        <w:rPr>
          <w:rFonts w:cs="Times New Roman" w:ascii="Times New Roman" w:hAnsi="Times New Roman"/>
        </w:rPr>
        <w:t>4.6.1.7.1 A relação dos cooperados que atendem aos requisitos técnicos exigidos para a contratação e que executarão o contrato, com as respectivas atas de inscrição e a comprovação de que estão domiciliados na localidade da sede da cooperativa, respeitado o disposto no inciso XI, do art. 4º, inciso I, do art. 21 e §§ 2º a 6º do art. 42 da Lei nº 5.764/1971;</w:t>
      </w:r>
    </w:p>
    <w:p>
      <w:pPr>
        <w:pStyle w:val="Normal"/>
        <w:widowControl w:val="false"/>
        <w:spacing w:lineRule="auto" w:line="276" w:before="120" w:after="120"/>
        <w:jc w:val="both"/>
        <w:rPr>
          <w:rFonts w:ascii="Times New Roman" w:hAnsi="Times New Roman" w:cs="Times New Roman"/>
        </w:rPr>
      </w:pPr>
      <w:r>
        <w:rPr>
          <w:rFonts w:cs="Times New Roman" w:ascii="Times New Roman" w:hAnsi="Times New Roman"/>
        </w:rPr>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b/>
        </w:rPr>
        <w:t>Profissional de Saúde Autônomo (PSA):</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Prova de registro ou inscrição no Conselho de Classe respectivo para médicos, odontólogos, psicólogos, nutricionistas, fisioterapeutas, terapeutas ocupacionais e fonoaudiólogos;</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A comprovação da Especialidade será feita mediante a apresentação de título de especialidade registrado no respectivo Conselho Regional;</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Alvará de localização e funcionamento válido expedido em seu nome no endereço onde se propõe a prestar o serviço, salvo se o estabelecimento já o tiver, quando este deverá ser apresentado;</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Alvará de autorização sanitária válido, expedido em seu nome, no endereço onde se propõe a prestar o serviço, salvo se o estabelecimento já o tiver, quando este deverá ser apresentado;</w:t>
      </w:r>
    </w:p>
    <w:p>
      <w:pPr>
        <w:pStyle w:val="Normal"/>
        <w:widowControl w:val="false"/>
        <w:numPr>
          <w:ilvl w:val="3"/>
          <w:numId w:val="1"/>
        </w:numPr>
        <w:spacing w:lineRule="auto" w:line="276" w:before="120" w:after="120"/>
        <w:ind w:left="1418" w:hanging="0"/>
        <w:jc w:val="both"/>
        <w:rPr>
          <w:rFonts w:ascii="Times New Roman" w:hAnsi="Times New Roman" w:cs="Times New Roman"/>
        </w:rPr>
      </w:pPr>
      <w:r>
        <w:rPr>
          <w:rFonts w:cs="Times New Roman" w:ascii="Times New Roman" w:hAnsi="Times New Roman"/>
        </w:rPr>
        <w:t>O credenciamento do PSA poderá observar as seguintes situações quanto ao alvará de autorização sanitária:</w:t>
      </w:r>
    </w:p>
    <w:p>
      <w:pPr>
        <w:pStyle w:val="Normal"/>
        <w:widowControl w:val="false"/>
        <w:numPr>
          <w:ilvl w:val="4"/>
          <w:numId w:val="1"/>
        </w:numPr>
        <w:spacing w:lineRule="auto" w:line="276" w:before="120" w:after="120"/>
        <w:ind w:left="2977" w:hanging="850"/>
        <w:jc w:val="both"/>
        <w:rPr>
          <w:rFonts w:ascii="Times New Roman" w:hAnsi="Times New Roman" w:cs="Times New Roman"/>
        </w:rPr>
      </w:pPr>
      <w:r>
        <w:rPr>
          <w:rFonts w:cs="Times New Roman" w:ascii="Times New Roman" w:hAnsi="Times New Roman"/>
        </w:rPr>
        <w:t>Situação: Alvará de autorização sanitária vencido;</w:t>
      </w:r>
    </w:p>
    <w:p>
      <w:pPr>
        <w:pStyle w:val="Normal"/>
        <w:widowControl w:val="false"/>
        <w:numPr>
          <w:ilvl w:val="5"/>
          <w:numId w:val="1"/>
        </w:numPr>
        <w:spacing w:lineRule="auto" w:line="276" w:before="120" w:after="120"/>
        <w:ind w:left="2977" w:hanging="0"/>
        <w:jc w:val="both"/>
        <w:rPr>
          <w:rFonts w:ascii="Times New Roman" w:hAnsi="Times New Roman" w:cs="Times New Roman"/>
        </w:rPr>
      </w:pPr>
      <w:r>
        <w:rPr>
          <w:rFonts w:cs="Times New Roman" w:ascii="Times New Roman" w:hAnsi="Times New Roman"/>
        </w:rPr>
        <w:t>Documento a ser apresentado: alvará vencido, acompanhado de requerimento em tempo hábil (120 dias antes do término de sua vigência) e comprovante da omissão por parte da autoridade de vigilância sanitária.</w:t>
      </w:r>
    </w:p>
    <w:p>
      <w:pPr>
        <w:pStyle w:val="Normal"/>
        <w:widowControl w:val="false"/>
        <w:numPr>
          <w:ilvl w:val="4"/>
          <w:numId w:val="1"/>
        </w:numPr>
        <w:spacing w:lineRule="auto" w:line="276" w:before="120" w:after="120"/>
        <w:ind w:left="2977" w:hanging="850"/>
        <w:jc w:val="both"/>
        <w:rPr>
          <w:rFonts w:ascii="Times New Roman" w:hAnsi="Times New Roman" w:cs="Times New Roman"/>
        </w:rPr>
      </w:pPr>
      <w:r>
        <w:rPr>
          <w:rFonts w:cs="Times New Roman" w:ascii="Times New Roman" w:hAnsi="Times New Roman"/>
        </w:rPr>
        <w:t>Situação: requerimento de renovação a destempo (para além dos 120 dias);</w:t>
      </w:r>
    </w:p>
    <w:p>
      <w:pPr>
        <w:pStyle w:val="Normal"/>
        <w:widowControl w:val="false"/>
        <w:numPr>
          <w:ilvl w:val="5"/>
          <w:numId w:val="1"/>
        </w:numPr>
        <w:spacing w:lineRule="auto" w:line="276" w:before="120" w:after="120"/>
        <w:ind w:left="2977" w:hanging="0"/>
        <w:jc w:val="both"/>
        <w:rPr>
          <w:rFonts w:ascii="Times New Roman" w:hAnsi="Times New Roman" w:cs="Times New Roman"/>
        </w:rPr>
      </w:pPr>
      <w:r>
        <w:rPr>
          <w:rFonts w:cs="Times New Roman" w:ascii="Times New Roman" w:hAnsi="Times New Roman"/>
        </w:rPr>
        <w:t>Documento a ser apresentado: alvará de autorização sanitária válido.</w:t>
      </w:r>
    </w:p>
    <w:p>
      <w:pPr>
        <w:pStyle w:val="Normal"/>
        <w:widowControl w:val="false"/>
        <w:numPr>
          <w:ilvl w:val="4"/>
          <w:numId w:val="1"/>
        </w:numPr>
        <w:spacing w:lineRule="auto" w:line="276" w:before="120" w:after="120"/>
        <w:ind w:left="2977" w:hanging="850"/>
        <w:jc w:val="both"/>
        <w:rPr>
          <w:rFonts w:ascii="Times New Roman" w:hAnsi="Times New Roman" w:cs="Times New Roman"/>
        </w:rPr>
      </w:pPr>
      <w:r>
        <w:rPr>
          <w:rFonts w:cs="Times New Roman" w:ascii="Times New Roman" w:hAnsi="Times New Roman"/>
        </w:rPr>
        <w:t>Situação: requerimento superveniente à instituição da empresa;</w:t>
      </w:r>
    </w:p>
    <w:p>
      <w:pPr>
        <w:pStyle w:val="Normal"/>
        <w:widowControl w:val="false"/>
        <w:numPr>
          <w:ilvl w:val="5"/>
          <w:numId w:val="1"/>
        </w:numPr>
        <w:spacing w:lineRule="auto" w:line="276" w:before="120" w:after="120"/>
        <w:ind w:left="2977" w:hanging="0"/>
        <w:jc w:val="both"/>
        <w:rPr>
          <w:rFonts w:ascii="Times New Roman" w:hAnsi="Times New Roman" w:cs="Times New Roman"/>
        </w:rPr>
      </w:pPr>
      <w:r>
        <w:rPr>
          <w:rFonts w:cs="Times New Roman" w:ascii="Times New Roman" w:hAnsi="Times New Roman"/>
        </w:rPr>
        <w:t>Documento a ser apresentado: alvará válido ou requerimento inicial, acompanhado de comprovante da omissão por parte da autoridade de vigilância sanitária.</w:t>
      </w:r>
    </w:p>
    <w:p>
      <w:pPr>
        <w:pStyle w:val="Normal"/>
        <w:widowControl w:val="false"/>
        <w:numPr>
          <w:ilvl w:val="4"/>
          <w:numId w:val="1"/>
        </w:numPr>
        <w:spacing w:lineRule="auto" w:line="276" w:before="120" w:after="120"/>
        <w:ind w:left="2977" w:hanging="850"/>
        <w:jc w:val="both"/>
        <w:rPr>
          <w:rFonts w:ascii="Times New Roman" w:hAnsi="Times New Roman" w:cs="Times New Roman"/>
        </w:rPr>
      </w:pPr>
      <w:r>
        <w:rPr>
          <w:rFonts w:cs="Times New Roman" w:ascii="Times New Roman" w:hAnsi="Times New Roman"/>
        </w:rPr>
        <w:t>Situação: funcionamento decorrente de decreto judicial;</w:t>
      </w:r>
    </w:p>
    <w:p>
      <w:pPr>
        <w:pStyle w:val="Normal"/>
        <w:widowControl w:val="false"/>
        <w:numPr>
          <w:ilvl w:val="5"/>
          <w:numId w:val="1"/>
        </w:numPr>
        <w:spacing w:lineRule="auto" w:line="276" w:before="120" w:after="120"/>
        <w:ind w:left="3969" w:hanging="992"/>
        <w:jc w:val="both"/>
        <w:rPr>
          <w:rFonts w:ascii="Times New Roman" w:hAnsi="Times New Roman" w:cs="Times New Roman"/>
        </w:rPr>
      </w:pPr>
      <w:r>
        <w:rPr>
          <w:rFonts w:cs="Times New Roman" w:ascii="Times New Roman" w:hAnsi="Times New Roman"/>
        </w:rPr>
        <w:t>Documento a ser apresentado: decreto judicial válido.</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Os Profissionais de Saúde Autônomos serão credenciados nas respectivas especialidades comprovadas.</w:t>
      </w:r>
    </w:p>
    <w:p>
      <w:pPr>
        <w:pStyle w:val="Normal"/>
        <w:widowControl w:val="false"/>
        <w:numPr>
          <w:ilvl w:val="1"/>
          <w:numId w:val="1"/>
        </w:numPr>
        <w:spacing w:lineRule="auto" w:line="276" w:before="120" w:after="120"/>
        <w:ind w:left="0" w:hanging="0"/>
        <w:jc w:val="both"/>
        <w:rPr>
          <w:shd w:fill="auto" w:val="clear"/>
        </w:rPr>
      </w:pPr>
      <w:r>
        <w:rPr>
          <w:rFonts w:cs="Times New Roman" w:ascii="Times New Roman" w:hAnsi="Times New Roman"/>
          <w:shd w:fill="auto" w:val="clear"/>
        </w:rPr>
        <w:t>Declaração do licitante de que não possui em seu quadro de pessoal empregado com menos de 18 (dezoito) anos em trabalho noturno, perigoso ou insalubre, e de 16 (dezesseis) anos em qualquer trabalho, salvo na condição de aprendiz, a partir de 14 (quatorze) anos, nos termos do inciso XXXIII do art. 7º da Constituição Federal – Anexo S.</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Verificação,</w:t>
      </w:r>
      <w:r>
        <w:rPr>
          <w:rFonts w:eastAsia="Calibri" w:cs="Times New Roman" w:ascii="Times New Roman" w:hAnsi="Times New Roman"/>
          <w:sz w:val="24"/>
          <w:szCs w:val="24"/>
          <w:lang w:eastAsia="en-US" w:bidi="pt-BR"/>
        </w:rPr>
        <w:t xml:space="preserve"> </w:t>
      </w:r>
      <w:r>
        <w:rPr>
          <w:rFonts w:cs="Times New Roman" w:ascii="Times New Roman" w:hAnsi="Times New Roman"/>
          <w:lang w:bidi="pt-BR"/>
        </w:rPr>
        <w:t>como condição prévia ao exame da documentação de habilitação, quanto ao eventual descumprimento das condições de participação, especialmente, quanto à existência de sanção que impeça a participação no certame ou a futura contratação, mediante a consulta aos seguintes cadastros:</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SICAF;</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Cadastro Nacional de Empresas Inidôneas e Suspensas - CEIS, mantido pela Controladoria-Geral da União (www.portaldatransparencia.gov.br/ceis);</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Cadastro Nacional de Condenações Cíveis por Atos de Improbidade Administrativa, mantido pelo Conselho Nacional de Justiça (</w:t>
      </w:r>
      <w:hyperlink r:id="rId6">
        <w:r>
          <w:rPr>
            <w:rStyle w:val="LinkdaInternet"/>
            <w:rFonts w:cs="Times New Roman" w:ascii="Times New Roman" w:hAnsi="Times New Roman"/>
            <w:color w:val="auto"/>
          </w:rPr>
          <w:t>www.cnj.jus.br/improbidade_adm/consultar_requerido.php</w:t>
        </w:r>
      </w:hyperlink>
      <w:r>
        <w:rPr>
          <w:rFonts w:cs="Times New Roman" w:ascii="Times New Roman" w:hAnsi="Times New Roman"/>
        </w:rPr>
        <w:t>);</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A consulta aos cadastros será realizada em nome da OCS/PSA e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pPr>
        <w:pStyle w:val="Normal"/>
        <w:widowControl w:val="false"/>
        <w:numPr>
          <w:ilvl w:val="2"/>
          <w:numId w:val="1"/>
        </w:numPr>
        <w:spacing w:lineRule="auto" w:line="276" w:before="120" w:after="120"/>
        <w:ind w:left="709" w:hanging="0"/>
        <w:jc w:val="both"/>
        <w:rPr>
          <w:rFonts w:ascii="Times New Roman" w:hAnsi="Times New Roman" w:cs="Times New Roman"/>
        </w:rPr>
      </w:pPr>
      <w:r>
        <w:rPr>
          <w:rFonts w:cs="Times New Roman" w:ascii="Times New Roman" w:hAnsi="Times New Roman"/>
        </w:rPr>
        <w:t>Constatada a existência de sanção, a Comissão reputará o licitante inabilitado, por falta de condição de participação.</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Os interessados que preencherem os requisitos acima, no que lhes for aplicável, serão considerados aptos para o credenciamento.</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O CREDENCIANTE poderá, até a assinatura do contrato, inabilitar a Organização Civil de Saúde ou o Profissional de Saúde Autônomo, por despacho fundamentado, se tiver informação abalizada de qualquer fato ou circunstância, anterior ou posterior à fase de habilitação, que desabone a qualificação técnica, habilitação jurídica ou regularidade fiscal daquela entidade ou prestador de serviço.</w:t>
      </w:r>
    </w:p>
    <w:p>
      <w:pPr>
        <w:pStyle w:val="Normal"/>
        <w:widowControl w:val="false"/>
        <w:numPr>
          <w:ilvl w:val="0"/>
          <w:numId w:val="1"/>
        </w:numPr>
        <w:spacing w:lineRule="auto" w:line="276" w:before="120" w:after="120"/>
        <w:ind w:left="0" w:hanging="0"/>
        <w:jc w:val="both"/>
        <w:rPr>
          <w:rFonts w:ascii="Times New Roman" w:hAnsi="Times New Roman" w:cs="Times New Roman"/>
          <w:b/>
          <w:b/>
          <w:u w:val="single"/>
        </w:rPr>
      </w:pPr>
      <w:r>
        <w:rPr>
          <w:rFonts w:cs="Times New Roman" w:ascii="Times New Roman" w:hAnsi="Times New Roman"/>
          <w:b/>
          <w:u w:val="single"/>
        </w:rPr>
        <w:t>DOS RECURSOS FINANCEIROS.</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Os recursos previstos para os pagamentos dos atendimentos decorrentes deste Edital serão os seguintes:</w:t>
      </w:r>
    </w:p>
    <w:p>
      <w:pPr>
        <w:pStyle w:val="Normal"/>
        <w:widowControl w:val="false"/>
        <w:numPr>
          <w:ilvl w:val="2"/>
          <w:numId w:val="1"/>
        </w:numPr>
        <w:spacing w:lineRule="auto" w:line="276" w:before="120" w:after="120"/>
        <w:ind w:left="680" w:hanging="0"/>
        <w:jc w:val="both"/>
        <w:rPr>
          <w:rFonts w:ascii="Calibri" w:hAnsi="Calibri" w:eastAsia="" w:cs="" w:asciiTheme="minorHAnsi" w:cstheme="minorBidi" w:eastAsiaTheme="minorEastAsia" w:hAnsiTheme="minorHAnsi"/>
          <w:shd w:fill="auto" w:val="clear"/>
        </w:rPr>
      </w:pPr>
      <w:r>
        <w:rPr>
          <w:rFonts w:eastAsia="" w:cs="Times New Roman" w:ascii="Times New Roman" w:hAnsi="Times New Roman" w:eastAsiaTheme="minorEastAsia"/>
          <w:shd w:fill="auto" w:val="clear"/>
        </w:rPr>
        <w:t xml:space="preserve">Para </w:t>
      </w:r>
      <w:r>
        <w:rPr>
          <w:rFonts w:eastAsia="" w:cs="Times New Roman" w:ascii="Times New Roman" w:hAnsi="Times New Roman" w:eastAsiaTheme="minorEastAsia"/>
          <w:b/>
          <w:bCs/>
          <w:shd w:fill="auto" w:val="clear"/>
        </w:rPr>
        <w:t>OCS</w:t>
      </w:r>
      <w:r>
        <w:rPr>
          <w:rFonts w:eastAsia="" w:cs="Times New Roman" w:ascii="Times New Roman" w:hAnsi="Times New Roman" w:eastAsiaTheme="minorEastAsia"/>
          <w:shd w:fill="auto" w:val="clear"/>
        </w:rPr>
        <w:t xml:space="preserve">: </w:t>
      </w:r>
    </w:p>
    <w:p>
      <w:pPr>
        <w:pStyle w:val="Normal"/>
        <w:widowControl w:val="false"/>
        <w:numPr>
          <w:ilvl w:val="3"/>
          <w:numId w:val="1"/>
        </w:numPr>
        <w:spacing w:lineRule="auto" w:line="276" w:before="120" w:after="120"/>
        <w:ind w:left="680" w:hanging="0"/>
        <w:jc w:val="both"/>
        <w:rPr>
          <w:rFonts w:ascii="Calibri" w:hAnsi="Calibri" w:eastAsia="" w:cs="" w:asciiTheme="minorHAnsi" w:cstheme="minorBidi" w:eastAsiaTheme="minorEastAsia" w:hAnsiTheme="minorHAnsi"/>
          <w:shd w:fill="auto" w:val="clear"/>
        </w:rPr>
      </w:pPr>
      <w:r>
        <w:rPr>
          <w:rFonts w:eastAsia="" w:cs="Times New Roman" w:ascii="Times New Roman" w:hAnsi="Times New Roman" w:eastAsiaTheme="minorEastAsia"/>
          <w:shd w:fill="auto" w:val="clear"/>
        </w:rPr>
        <w:t xml:space="preserve">Recursos da Gestão: </w:t>
      </w:r>
    </w:p>
    <w:p>
      <w:pPr>
        <w:pStyle w:val="Normal"/>
        <w:widowControl w:val="false"/>
        <w:numPr>
          <w:ilvl w:val="3"/>
          <w:numId w:val="1"/>
        </w:numPr>
        <w:spacing w:lineRule="auto" w:line="276" w:before="120" w:after="120"/>
        <w:ind w:left="680" w:hanging="0"/>
        <w:jc w:val="both"/>
        <w:rPr>
          <w:rFonts w:ascii="Calibri" w:hAnsi="Calibri" w:eastAsia="" w:cs="" w:asciiTheme="minorHAnsi" w:cstheme="minorBidi" w:eastAsiaTheme="minorEastAsia" w:hAnsiTheme="minorHAnsi"/>
          <w:shd w:fill="auto" w:val="clear"/>
        </w:rPr>
      </w:pPr>
      <w:r>
        <w:rPr>
          <w:rFonts w:eastAsia="" w:cs="Times New Roman" w:ascii="Times New Roman" w:hAnsi="Times New Roman" w:eastAsiaTheme="minorEastAsia"/>
          <w:shd w:fill="auto" w:val="clear"/>
        </w:rPr>
        <w:t xml:space="preserve">Fonte de Recursos: </w:t>
      </w:r>
    </w:p>
    <w:p>
      <w:pPr>
        <w:pStyle w:val="Normal"/>
        <w:widowControl w:val="false"/>
        <w:numPr>
          <w:ilvl w:val="3"/>
          <w:numId w:val="1"/>
        </w:numPr>
        <w:spacing w:lineRule="auto" w:line="276" w:before="120" w:after="120"/>
        <w:ind w:left="680" w:hanging="0"/>
        <w:jc w:val="both"/>
        <w:rPr>
          <w:rFonts w:ascii="Calibri" w:hAnsi="Calibri" w:eastAsia="" w:cs="" w:asciiTheme="minorHAnsi" w:cstheme="minorBidi" w:eastAsiaTheme="minorEastAsia" w:hAnsiTheme="minorHAnsi"/>
          <w:shd w:fill="auto" w:val="clear"/>
        </w:rPr>
      </w:pPr>
      <w:r>
        <w:rPr>
          <w:rFonts w:eastAsia="" w:cs="Times New Roman" w:ascii="Times New Roman" w:hAnsi="Times New Roman" w:eastAsiaTheme="minorEastAsia"/>
          <w:shd w:fill="auto" w:val="clear"/>
        </w:rPr>
        <w:t xml:space="preserve">Programa de Trabalho Resumido: </w:t>
      </w:r>
    </w:p>
    <w:p>
      <w:pPr>
        <w:pStyle w:val="Normal"/>
        <w:widowControl w:val="false"/>
        <w:numPr>
          <w:ilvl w:val="3"/>
          <w:numId w:val="1"/>
        </w:numPr>
        <w:spacing w:lineRule="auto" w:line="276" w:before="120" w:after="120"/>
        <w:ind w:left="680" w:hanging="0"/>
        <w:jc w:val="both"/>
        <w:rPr>
          <w:rFonts w:ascii="Calibri" w:hAnsi="Calibri" w:eastAsia="" w:cs="" w:asciiTheme="minorHAnsi" w:cstheme="minorBidi" w:eastAsiaTheme="minorEastAsia" w:hAnsiTheme="minorHAnsi"/>
          <w:shd w:fill="auto" w:val="clear"/>
        </w:rPr>
      </w:pPr>
      <w:r>
        <w:rPr>
          <w:rFonts w:eastAsia="" w:cs="Times New Roman" w:ascii="Times New Roman" w:hAnsi="Times New Roman" w:eastAsiaTheme="minorEastAsia"/>
          <w:shd w:fill="auto" w:val="clear"/>
        </w:rPr>
        <w:t xml:space="preserve">Natureza de Despesa: </w:t>
      </w:r>
    </w:p>
    <w:p>
      <w:pPr>
        <w:pStyle w:val="Normal"/>
        <w:widowControl w:val="false"/>
        <w:numPr>
          <w:ilvl w:val="3"/>
          <w:numId w:val="1"/>
        </w:numPr>
        <w:spacing w:lineRule="auto" w:line="276" w:before="120" w:after="120"/>
        <w:ind w:left="680" w:hanging="0"/>
        <w:jc w:val="both"/>
        <w:rPr>
          <w:rFonts w:ascii="Calibri" w:hAnsi="Calibri" w:eastAsia="" w:cs="" w:asciiTheme="minorHAnsi" w:cstheme="minorBidi" w:eastAsiaTheme="minorEastAsia" w:hAnsiTheme="minorHAnsi"/>
          <w:shd w:fill="auto" w:val="clear"/>
        </w:rPr>
      </w:pPr>
      <w:r>
        <w:rPr>
          <w:rFonts w:eastAsia="" w:cs="Times New Roman" w:ascii="Times New Roman" w:hAnsi="Times New Roman" w:eastAsiaTheme="minorEastAsia"/>
          <w:shd w:fill="auto" w:val="clear"/>
        </w:rPr>
        <w:t xml:space="preserve">Plano Interno: </w:t>
      </w:r>
    </w:p>
    <w:p>
      <w:pPr>
        <w:pStyle w:val="Normal"/>
        <w:widowControl w:val="false"/>
        <w:numPr>
          <w:ilvl w:val="3"/>
          <w:numId w:val="1"/>
        </w:numPr>
        <w:spacing w:lineRule="auto" w:line="276" w:before="120" w:after="120"/>
        <w:ind w:left="680" w:hanging="0"/>
        <w:jc w:val="both"/>
        <w:rPr>
          <w:rFonts w:ascii="Calibri" w:hAnsi="Calibri" w:eastAsia="" w:cs="" w:asciiTheme="minorHAnsi" w:cstheme="minorBidi" w:eastAsiaTheme="minorEastAsia" w:hAnsiTheme="minorHAnsi"/>
          <w:shd w:fill="auto" w:val="clear"/>
        </w:rPr>
      </w:pPr>
      <w:r>
        <w:rPr>
          <w:rFonts w:eastAsia="" w:cs="Times New Roman" w:ascii="Times New Roman" w:hAnsi="Times New Roman" w:eastAsiaTheme="minorEastAsia"/>
          <w:shd w:fill="auto" w:val="clear"/>
        </w:rPr>
        <w:t>Nota de Empenho:</w:t>
      </w:r>
    </w:p>
    <w:p>
      <w:pPr>
        <w:pStyle w:val="Normal"/>
        <w:widowControl w:val="false"/>
        <w:numPr>
          <w:ilvl w:val="2"/>
          <w:numId w:val="1"/>
        </w:numPr>
        <w:spacing w:lineRule="auto" w:line="276" w:before="120" w:after="120"/>
        <w:ind w:left="680" w:hanging="0"/>
        <w:jc w:val="both"/>
        <w:rPr>
          <w:rFonts w:ascii="Calibri" w:hAnsi="Calibri" w:eastAsia="" w:cs="" w:asciiTheme="minorHAnsi" w:cstheme="minorBidi" w:eastAsiaTheme="minorEastAsia" w:hAnsiTheme="minorHAnsi"/>
          <w:shd w:fill="auto" w:val="clear"/>
        </w:rPr>
      </w:pPr>
      <w:r>
        <w:rPr>
          <w:rFonts w:eastAsia="" w:cs="Times New Roman" w:ascii="Times New Roman" w:hAnsi="Times New Roman" w:eastAsiaTheme="minorEastAsia"/>
          <w:shd w:fill="auto" w:val="clear"/>
        </w:rPr>
        <w:t xml:space="preserve">Para </w:t>
      </w:r>
      <w:r>
        <w:rPr>
          <w:rFonts w:eastAsia="" w:cs="Times New Roman" w:ascii="Times New Roman" w:hAnsi="Times New Roman" w:eastAsiaTheme="minorEastAsia"/>
          <w:b/>
          <w:bCs/>
          <w:shd w:fill="auto" w:val="clear"/>
        </w:rPr>
        <w:t>PSA</w:t>
      </w:r>
      <w:r>
        <w:rPr>
          <w:rFonts w:eastAsia="" w:cs="Times New Roman" w:ascii="Times New Roman" w:hAnsi="Times New Roman" w:eastAsiaTheme="minorEastAsia"/>
          <w:shd w:fill="auto" w:val="clear"/>
        </w:rPr>
        <w:t xml:space="preserve">: </w:t>
      </w:r>
    </w:p>
    <w:p>
      <w:pPr>
        <w:pStyle w:val="Normal"/>
        <w:widowControl w:val="false"/>
        <w:numPr>
          <w:ilvl w:val="3"/>
          <w:numId w:val="1"/>
        </w:numPr>
        <w:spacing w:lineRule="auto" w:line="276" w:before="120" w:after="120"/>
        <w:ind w:left="680" w:hanging="0"/>
        <w:jc w:val="both"/>
        <w:rPr>
          <w:rFonts w:ascii="Calibri" w:hAnsi="Calibri" w:eastAsia="" w:cs="" w:asciiTheme="minorHAnsi" w:cstheme="minorBidi" w:eastAsiaTheme="minorEastAsia" w:hAnsiTheme="minorHAnsi"/>
          <w:shd w:fill="auto" w:val="clear"/>
        </w:rPr>
      </w:pPr>
      <w:r>
        <w:rPr>
          <w:rFonts w:eastAsia="" w:cs="Times New Roman" w:ascii="Times New Roman" w:hAnsi="Times New Roman" w:eastAsiaTheme="minorEastAsia"/>
          <w:shd w:fill="auto" w:val="clear"/>
        </w:rPr>
        <w:t xml:space="preserve">Recursos da Gestão: </w:t>
      </w:r>
    </w:p>
    <w:p>
      <w:pPr>
        <w:pStyle w:val="Normal"/>
        <w:widowControl w:val="false"/>
        <w:numPr>
          <w:ilvl w:val="3"/>
          <w:numId w:val="1"/>
        </w:numPr>
        <w:spacing w:lineRule="auto" w:line="276" w:before="120" w:after="120"/>
        <w:ind w:left="680" w:hanging="0"/>
        <w:jc w:val="both"/>
        <w:rPr>
          <w:rFonts w:ascii="Calibri" w:hAnsi="Calibri" w:eastAsia="" w:cs="" w:asciiTheme="minorHAnsi" w:cstheme="minorBidi" w:eastAsiaTheme="minorEastAsia" w:hAnsiTheme="minorHAnsi"/>
          <w:shd w:fill="auto" w:val="clear"/>
        </w:rPr>
      </w:pPr>
      <w:r>
        <w:rPr>
          <w:rFonts w:eastAsia="" w:cs="Times New Roman" w:ascii="Times New Roman" w:hAnsi="Times New Roman" w:eastAsiaTheme="minorEastAsia"/>
          <w:shd w:fill="auto" w:val="clear"/>
        </w:rPr>
        <w:t xml:space="preserve">Fonte de Recursos: </w:t>
      </w:r>
    </w:p>
    <w:p>
      <w:pPr>
        <w:pStyle w:val="Normal"/>
        <w:widowControl w:val="false"/>
        <w:numPr>
          <w:ilvl w:val="3"/>
          <w:numId w:val="1"/>
        </w:numPr>
        <w:spacing w:lineRule="auto" w:line="276" w:before="120" w:after="120"/>
        <w:ind w:left="680" w:hanging="0"/>
        <w:jc w:val="both"/>
        <w:rPr>
          <w:rFonts w:ascii="Calibri" w:hAnsi="Calibri" w:eastAsia="" w:cs="" w:asciiTheme="minorHAnsi" w:cstheme="minorBidi" w:eastAsiaTheme="minorEastAsia" w:hAnsiTheme="minorHAnsi"/>
          <w:shd w:fill="auto" w:val="clear"/>
        </w:rPr>
      </w:pPr>
      <w:r>
        <w:rPr>
          <w:rFonts w:eastAsia="" w:cs="Times New Roman" w:ascii="Times New Roman" w:hAnsi="Times New Roman" w:eastAsiaTheme="minorEastAsia"/>
          <w:shd w:fill="auto" w:val="clear"/>
        </w:rPr>
        <w:t xml:space="preserve">Programa de Trabalho Resumido: </w:t>
      </w:r>
    </w:p>
    <w:p>
      <w:pPr>
        <w:pStyle w:val="Normal"/>
        <w:widowControl w:val="false"/>
        <w:numPr>
          <w:ilvl w:val="3"/>
          <w:numId w:val="1"/>
        </w:numPr>
        <w:spacing w:lineRule="auto" w:line="276" w:before="120" w:after="120"/>
        <w:ind w:left="680" w:hanging="0"/>
        <w:jc w:val="both"/>
        <w:rPr>
          <w:rFonts w:ascii="Calibri" w:hAnsi="Calibri" w:eastAsia="" w:cs="" w:asciiTheme="minorHAnsi" w:cstheme="minorBidi" w:eastAsiaTheme="minorEastAsia" w:hAnsiTheme="minorHAnsi"/>
          <w:shd w:fill="auto" w:val="clear"/>
        </w:rPr>
      </w:pPr>
      <w:r>
        <w:rPr>
          <w:rFonts w:eastAsia="" w:cs="Times New Roman" w:ascii="Times New Roman" w:hAnsi="Times New Roman" w:eastAsiaTheme="minorEastAsia"/>
          <w:shd w:fill="auto" w:val="clear"/>
        </w:rPr>
        <w:t xml:space="preserve">Natureza de Despesa: </w:t>
      </w:r>
    </w:p>
    <w:p>
      <w:pPr>
        <w:pStyle w:val="Normal"/>
        <w:widowControl w:val="false"/>
        <w:numPr>
          <w:ilvl w:val="3"/>
          <w:numId w:val="1"/>
        </w:numPr>
        <w:spacing w:lineRule="auto" w:line="276" w:before="120" w:after="120"/>
        <w:ind w:left="680" w:hanging="0"/>
        <w:jc w:val="both"/>
        <w:rPr>
          <w:rFonts w:ascii="Calibri" w:hAnsi="Calibri" w:eastAsia="" w:cs="" w:asciiTheme="minorHAnsi" w:cstheme="minorBidi" w:eastAsiaTheme="minorEastAsia" w:hAnsiTheme="minorHAnsi"/>
          <w:shd w:fill="auto" w:val="clear"/>
        </w:rPr>
      </w:pPr>
      <w:r>
        <w:rPr>
          <w:rFonts w:eastAsia="" w:cs="Times New Roman" w:ascii="Times New Roman" w:hAnsi="Times New Roman" w:eastAsiaTheme="minorEastAsia"/>
          <w:shd w:fill="auto" w:val="clear"/>
        </w:rPr>
        <w:t xml:space="preserve">Plano Interno: </w:t>
      </w:r>
    </w:p>
    <w:p>
      <w:pPr>
        <w:pStyle w:val="Normal"/>
        <w:widowControl w:val="false"/>
        <w:numPr>
          <w:ilvl w:val="3"/>
          <w:numId w:val="1"/>
        </w:numPr>
        <w:spacing w:lineRule="auto" w:line="276" w:before="120" w:after="120"/>
        <w:ind w:left="680" w:hanging="0"/>
        <w:jc w:val="both"/>
        <w:rPr>
          <w:rFonts w:ascii="Calibri" w:hAnsi="Calibri" w:eastAsia="" w:cs="" w:asciiTheme="minorHAnsi" w:cstheme="minorBidi" w:eastAsiaTheme="minorEastAsia" w:hAnsiTheme="minorHAnsi"/>
          <w:shd w:fill="auto" w:val="clear"/>
        </w:rPr>
      </w:pPr>
      <w:r>
        <w:rPr>
          <w:rFonts w:eastAsia="" w:cs="Times New Roman" w:ascii="Times New Roman" w:hAnsi="Times New Roman" w:eastAsiaTheme="minorEastAsia"/>
          <w:shd w:fill="auto" w:val="clear"/>
        </w:rPr>
        <w:t>Nota de Empenho:</w:t>
      </w:r>
    </w:p>
    <w:p>
      <w:pPr>
        <w:pStyle w:val="Normal"/>
        <w:widowControl w:val="false"/>
        <w:numPr>
          <w:ilvl w:val="0"/>
          <w:numId w:val="1"/>
        </w:numPr>
        <w:spacing w:lineRule="auto" w:line="276" w:before="120" w:after="120"/>
        <w:ind w:left="0" w:hanging="0"/>
        <w:jc w:val="both"/>
        <w:rPr>
          <w:rFonts w:ascii="Times New Roman" w:hAnsi="Times New Roman" w:cs="Times New Roman"/>
          <w:b/>
          <w:b/>
          <w:u w:val="single"/>
        </w:rPr>
      </w:pPr>
      <w:r>
        <w:rPr>
          <w:rFonts w:cs="Times New Roman" w:ascii="Times New Roman" w:hAnsi="Times New Roman"/>
          <w:b/>
          <w:bCs/>
          <w:u w:val="single"/>
        </w:rPr>
        <w:t xml:space="preserve">DO CONTRATO E </w:t>
      </w:r>
      <w:r>
        <w:rPr>
          <w:rFonts w:cs="Times New Roman" w:ascii="Times New Roman" w:hAnsi="Times New Roman"/>
          <w:b/>
          <w:u w:val="single"/>
        </w:rPr>
        <w:t xml:space="preserve">SUAS </w:t>
      </w:r>
      <w:r>
        <w:rPr>
          <w:rFonts w:cs="Times New Roman" w:ascii="Times New Roman" w:hAnsi="Times New Roman"/>
          <w:b/>
          <w:bCs/>
          <w:u w:val="single"/>
        </w:rPr>
        <w:t>ALTERAÇÕES</w:t>
      </w:r>
      <w:r>
        <w:rPr>
          <w:rFonts w:cs="Times New Roman" w:ascii="Times New Roman" w:hAnsi="Times New Roman"/>
          <w:b/>
          <w:u w:val="single"/>
        </w:rPr>
        <w:t>.</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O credenciamento será formalizado por intermédio de instrumento contratual, presentes as cláusulas obrigatórias estabelecidas pelo art. 92 da Lei 14.133, de 2021.</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 xml:space="preserve">Os habilitados serão convocados no prazo máximo </w:t>
      </w:r>
      <w:r>
        <w:rPr>
          <w:rFonts w:cs="Times New Roman" w:ascii="Times New Roman" w:hAnsi="Times New Roman"/>
          <w:shd w:fill="auto" w:val="clear"/>
        </w:rPr>
        <w:t xml:space="preserve">de 30 (trinta) dias, contados da data de apresentação das Cartas-Proposta ou dos Requerimentos para Credenciamento, para assinarem os respectivos contratos, em obediência às prescrições do art. 90 da Lei nº 14.133, de 2021, podendo ser prorrogado uma vez, por igual período, quando solicitado pela parte, durante seu transcurso e desde que ocorra </w:t>
      </w:r>
      <w:r>
        <w:rPr>
          <w:rFonts w:cs="Times New Roman" w:ascii="Times New Roman" w:hAnsi="Times New Roman"/>
          <w:color w:val="000000"/>
          <w:shd w:fill="auto" w:val="clear"/>
        </w:rPr>
        <w:t>motivo justificado aceito pela Administração Pública Federal.</w:t>
      </w:r>
    </w:p>
    <w:p>
      <w:pPr>
        <w:pStyle w:val="Normal"/>
        <w:widowControl w:val="false"/>
        <w:numPr>
          <w:ilvl w:val="1"/>
          <w:numId w:val="1"/>
        </w:numPr>
        <w:spacing w:lineRule="auto" w:line="276" w:before="120" w:after="120"/>
        <w:ind w:left="0" w:hanging="0"/>
        <w:jc w:val="both"/>
        <w:rPr>
          <w:color w:val="auto"/>
        </w:rPr>
      </w:pPr>
      <w:r>
        <w:rPr>
          <w:rFonts w:cs="Times New Roman" w:ascii="Times New Roman" w:hAnsi="Times New Roman"/>
          <w:color w:val="auto"/>
        </w:rPr>
        <w:t xml:space="preserve">Os contratos celebrados a partir do presente Edital terão sua </w:t>
      </w:r>
      <w:r>
        <w:rPr>
          <w:rFonts w:cs="Times New Roman" w:ascii="Times New Roman" w:hAnsi="Times New Roman"/>
          <w:b/>
          <w:color w:val="auto"/>
        </w:rPr>
        <w:t>vigência limitada em 120 meses de sua assinatura</w:t>
      </w:r>
      <w:r>
        <w:rPr>
          <w:rFonts w:cs="Times New Roman" w:ascii="Times New Roman" w:hAnsi="Times New Roman"/>
          <w:color w:val="auto"/>
        </w:rPr>
        <w:t>, não cabendo prorrogação, na forma do art. 107 da Lei nº 14.133, de 2021. Após tal prazo deverá ser providenciado novo instrumento contratual.</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color w:val="auto"/>
        </w:rPr>
        <w:t>Os contratos poderão ser alterados, com a devid</w:t>
      </w:r>
      <w:r>
        <w:rPr>
          <w:rFonts w:cs="Times New Roman" w:ascii="Times New Roman" w:hAnsi="Times New Roman"/>
        </w:rPr>
        <w:t>a motivação, nos casos previstos no art. 124 da Lei nº 14.133, de 2021.</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 xml:space="preserve">Incumbirá </w:t>
      </w:r>
      <w:r>
        <w:rPr>
          <w:rFonts w:eastAsia="Arial Unicode MS" w:cs="Times New Roman" w:ascii="Times New Roman" w:hAnsi="Times New Roman"/>
        </w:rPr>
        <w:t>à CREDENCIANTE providenciar a publicação do ato que autoriza a Inexigibilidade de Licitação no Portal Nacional de Contratações Públicas - PNCP, bem como do contrato e seus aditamentos no prazo de 10 (dez) dias contados da data de sua assinatura, conforme previsto no art. 72 parágrafo único e no art. 94, II da Lei nº 14.133, de 2021.</w:t>
      </w:r>
    </w:p>
    <w:p>
      <w:pPr>
        <w:pStyle w:val="Normal"/>
        <w:widowControl w:val="false"/>
        <w:numPr>
          <w:ilvl w:val="0"/>
          <w:numId w:val="1"/>
        </w:numPr>
        <w:spacing w:lineRule="auto" w:line="276" w:before="120" w:after="120"/>
        <w:ind w:left="0" w:hanging="0"/>
        <w:jc w:val="both"/>
        <w:rPr>
          <w:rFonts w:ascii="Times New Roman" w:hAnsi="Times New Roman" w:cs="Times New Roman"/>
          <w:b/>
          <w:b/>
          <w:u w:val="single"/>
        </w:rPr>
      </w:pPr>
      <w:r>
        <w:rPr>
          <w:rFonts w:cs="Times New Roman" w:ascii="Times New Roman" w:hAnsi="Times New Roman"/>
          <w:b/>
          <w:u w:val="single"/>
        </w:rPr>
        <w:t>DO REGIME DE EXECUÇÃO.</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As condições de execução dos serviços constam dos contratos, observadas as regras gerais abaixo registradas.</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 xml:space="preserve">Os beneficiários do FuSEX e seus dependentes diretos deverão ser encaminhados por UAt, portando a Guia de Encaminhamento e serão identificados da seguinte forma: </w:t>
      </w:r>
    </w:p>
    <w:p>
      <w:pPr>
        <w:pStyle w:val="Normal"/>
        <w:widowControl w:val="false"/>
        <w:spacing w:lineRule="auto" w:line="276" w:before="120" w:after="120"/>
        <w:ind w:left="709" w:hanging="0"/>
        <w:jc w:val="both"/>
        <w:rPr>
          <w:rFonts w:ascii="Times New Roman" w:hAnsi="Times New Roman" w:cs="Times New Roman"/>
        </w:rPr>
      </w:pPr>
      <w:r>
        <w:rPr>
          <w:rFonts w:cs="Times New Roman" w:ascii="Times New Roman" w:hAnsi="Times New Roman"/>
        </w:rPr>
        <w:t>7.2.1 Os beneficiários do FuSEx e seus dependentes deverão apresentar o cartão de beneficiário juntamente com a carteira de identidade;</w:t>
      </w:r>
    </w:p>
    <w:p>
      <w:pPr>
        <w:pStyle w:val="Normal"/>
        <w:widowControl w:val="false"/>
        <w:spacing w:lineRule="auto" w:line="276" w:before="120" w:after="120"/>
        <w:ind w:left="709" w:hanging="0"/>
        <w:jc w:val="both"/>
        <w:rPr>
          <w:rFonts w:ascii="Times New Roman" w:hAnsi="Times New Roman" w:cs="Times New Roman"/>
        </w:rPr>
      </w:pPr>
      <w:r>
        <w:rPr>
          <w:rFonts w:cs="Times New Roman" w:ascii="Times New Roman" w:hAnsi="Times New Roman"/>
        </w:rPr>
        <w:t>7.2.2 Quando o beneficiário não possuir o respectivo cartão deverá apresentar, no ato do atendimento, a Declaração Provisória de Beneficiário do FuSEx, fornecida pela UV, acompanhada da carteira de identidade militar ou, caso não possua, outro documento de identificação próprio (carteira de identidade, certidão de nascimento ou outro documento que o identifique).</w:t>
      </w:r>
    </w:p>
    <w:p>
      <w:pPr>
        <w:pStyle w:val="Normal"/>
        <w:widowControl w:val="false"/>
        <w:numPr>
          <w:ilvl w:val="1"/>
          <w:numId w:val="1"/>
        </w:numPr>
        <w:spacing w:lineRule="auto" w:line="276" w:before="120" w:after="120"/>
        <w:jc w:val="both"/>
        <w:rPr>
          <w:rFonts w:ascii="Times New Roman" w:hAnsi="Times New Roman" w:cs="Times New Roman"/>
        </w:rPr>
      </w:pPr>
      <w:r>
        <w:rPr>
          <w:rFonts w:cs="Times New Roman" w:ascii="Times New Roman" w:hAnsi="Times New Roman"/>
        </w:rPr>
        <w:t>Os beneficiários, quando servidores civis do Exército Brasileiro e/ou seus dependentes diretos, deverão ser encaminhados por UAt, portando a Guia de Encaminhamento, e deverão apresentar o cartão de beneficiário juntamente com a carteira de identidade;</w:t>
      </w:r>
    </w:p>
    <w:p>
      <w:pPr>
        <w:pStyle w:val="ListParagraph"/>
        <w:widowControl w:val="false"/>
        <w:numPr>
          <w:ilvl w:val="2"/>
          <w:numId w:val="1"/>
        </w:numPr>
        <w:spacing w:lineRule="auto" w:line="276" w:before="120" w:after="120"/>
        <w:ind w:left="709" w:hanging="0"/>
        <w:contextualSpacing/>
        <w:jc w:val="both"/>
        <w:rPr>
          <w:rFonts w:ascii="Times New Roman" w:hAnsi="Times New Roman" w:cs="Times New Roman"/>
        </w:rPr>
      </w:pPr>
      <w:r>
        <w:rPr>
          <w:rFonts w:cs="Times New Roman" w:ascii="Times New Roman" w:hAnsi="Times New Roman"/>
        </w:rPr>
        <w:t>Quando o beneficiário não possuir o respectivo cartão deverá apresentar, no ato do atendimento, a Declaração Provisória de Beneficiário da PASS, fornecida pela UV, acompanhada da carteira de identidade ou outro documento de identificação próprio (carteira de identidade, certidão de nascimento ou outro documento que o identifique);</w:t>
      </w:r>
    </w:p>
    <w:p>
      <w:pPr>
        <w:pStyle w:val="Normal"/>
        <w:widowControl w:val="false"/>
        <w:numPr>
          <w:ilvl w:val="1"/>
          <w:numId w:val="1"/>
        </w:numPr>
        <w:spacing w:lineRule="auto" w:line="276" w:before="120" w:after="120"/>
        <w:jc w:val="both"/>
        <w:rPr>
          <w:rFonts w:ascii="Times New Roman" w:hAnsi="Times New Roman" w:cs="Times New Roman"/>
        </w:rPr>
      </w:pPr>
      <w:r>
        <w:rPr>
          <w:rFonts w:cs="Times New Roman" w:ascii="Times New Roman" w:hAnsi="Times New Roman"/>
        </w:rPr>
        <w:t>Os usuários do Fator de Custos deverão ser encaminhados por UAt, portando a Guia de Encaminhamento, e deverão apresentar a identidade militar ou a carteira de identidade;</w:t>
      </w:r>
    </w:p>
    <w:p>
      <w:pPr>
        <w:pStyle w:val="ListParagraph"/>
        <w:widowControl w:val="false"/>
        <w:numPr>
          <w:ilvl w:val="2"/>
          <w:numId w:val="1"/>
        </w:numPr>
        <w:spacing w:lineRule="auto" w:line="276" w:before="120" w:after="120"/>
        <w:ind w:left="709" w:hanging="0"/>
        <w:contextualSpacing/>
        <w:jc w:val="both"/>
        <w:rPr>
          <w:rFonts w:ascii="Times New Roman" w:hAnsi="Times New Roman" w:cs="Times New Roman"/>
        </w:rPr>
      </w:pPr>
      <w:r>
        <w:rPr>
          <w:rFonts w:cs="Times New Roman" w:ascii="Times New Roman" w:hAnsi="Times New Roman"/>
        </w:rPr>
        <w:t>Os dependentes diretos deverão apresentar, no ato do atendimento, carteira de identidade ou outro documento de identificação próprio (certidão de nascimento ou outro documento que o identifique);</w:t>
      </w:r>
    </w:p>
    <w:p>
      <w:pPr>
        <w:pStyle w:val="Normal"/>
        <w:widowControl w:val="false"/>
        <w:numPr>
          <w:ilvl w:val="1"/>
          <w:numId w:val="1"/>
        </w:numPr>
        <w:spacing w:lineRule="auto" w:line="276" w:before="120" w:after="120"/>
        <w:ind w:left="0" w:hanging="0"/>
        <w:jc w:val="both"/>
        <w:rPr>
          <w:rFonts w:ascii="Times New Roman" w:hAnsi="Times New Roman" w:cs="Times New Roman"/>
          <w:highlight w:val="lightGray"/>
        </w:rPr>
      </w:pPr>
      <w:r>
        <w:rPr>
          <w:rFonts w:cs="Times New Roman" w:ascii="Times New Roman" w:hAnsi="Times New Roman"/>
        </w:rPr>
        <w:t>Nos casos de emergência ou de comprovada urgência, o atendimento será imediato, sem necessidade de apresentação de Guia de Encaminhamento, me</w:t>
      </w:r>
      <w:r>
        <w:rPr>
          <w:rFonts w:cs="Times New Roman" w:ascii="Times New Roman" w:hAnsi="Times New Roman"/>
          <w:shd w:fill="auto" w:val="clear"/>
        </w:rPr>
        <w:t>diante a identificação do beneficiário socorrido, na forma expressa nos subitens 7.2, 7.3 e 7.4 do Edital. Entretanto, o referido beneficiário ou o seu responsável deverá comunicar à CREDENCIANTE a internação e as causas da urgência/emergência, no prazo de 2 (dois) dias úteis. Caso o prazo ultrapasse os 2 (dois) dias úteis, os gastos contraídos pelo beneficiário serão inteiramente de responsabilidade deste e devem ser acertados diretamente com a CREDENCIADA, sem nenhum ônus ao FuSEx/SAMMED/PASS;</w:t>
      </w:r>
    </w:p>
    <w:p>
      <w:pPr>
        <w:pStyle w:val="ListParagraph"/>
        <w:widowControl w:val="false"/>
        <w:numPr>
          <w:ilvl w:val="2"/>
          <w:numId w:val="1"/>
        </w:numPr>
        <w:spacing w:lineRule="auto" w:line="276" w:before="120" w:after="120"/>
        <w:ind w:left="709" w:hanging="0"/>
        <w:contextualSpacing/>
        <w:jc w:val="both"/>
        <w:rPr>
          <w:rFonts w:ascii="Times New Roman" w:hAnsi="Times New Roman" w:cs="Times New Roman"/>
        </w:rPr>
      </w:pPr>
      <w:r>
        <w:rPr>
          <w:rFonts w:cs="Times New Roman" w:ascii="Times New Roman" w:hAnsi="Times New Roman"/>
        </w:rPr>
        <w:t>O FuSEx/SAMMED/PASS não se responsabilizará ou ressarcirá as despesas, caso não seja comprovada a urgência e (ou) a emergência; tenham sido cumpridas as providências acima previstas;</w:t>
      </w:r>
    </w:p>
    <w:p>
      <w:pPr>
        <w:pStyle w:val="ListParagraph"/>
        <w:widowControl w:val="false"/>
        <w:numPr>
          <w:ilvl w:val="2"/>
          <w:numId w:val="1"/>
        </w:numPr>
        <w:spacing w:lineRule="auto" w:line="276" w:before="120" w:after="120"/>
        <w:ind w:left="709" w:hanging="0"/>
        <w:contextualSpacing/>
        <w:jc w:val="both"/>
        <w:rPr>
          <w:rFonts w:ascii="Times New Roman" w:hAnsi="Times New Roman" w:cs="Times New Roman"/>
        </w:rPr>
      </w:pPr>
      <w:r>
        <w:rPr>
          <w:rFonts w:cs="Times New Roman" w:ascii="Times New Roman" w:hAnsi="Times New Roman"/>
        </w:rPr>
        <w:t>O atendimento no caso de emergência ou comprovada urgência será coberto por guia de encaminhamento única, emitida impessoalmente ao Serviço de Pronto-Socorro, que abarque o atendimento que fora dispensado ao beneficiário, ainda que tal atendimento envolva equipe multidisciplinar.</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No caso da pres</w:t>
      </w:r>
      <w:r>
        <w:rPr>
          <w:rFonts w:eastAsia="" w:cs="Times New Roman" w:ascii="Times New Roman" w:hAnsi="Times New Roman" w:eastAsiaTheme="minorEastAsia"/>
          <w:shd w:fill="auto" w:val="clear"/>
        </w:rPr>
        <w:t>tação de serviços de reabilitação, as previsões dos itens 7.2, 7.3 e 7.4 serão tratadas especificamente nos itens 6, 7 e 8 do Anexo D deste Edital.</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Qualquer material, equipamento, dieta e outro produto nutricional ou medicamento utilizado por parte do CREDENCIADO no atendimento ao paciente, inclusive sangue e seus componentes, será providenciado, cobertos estes custos por conta do mesmo, com observância das regras postas neste Edital, em seus anexos e no contrato.</w:t>
      </w:r>
    </w:p>
    <w:p>
      <w:pPr>
        <w:pStyle w:val="Normal"/>
        <w:widowControl w:val="false"/>
        <w:numPr>
          <w:ilvl w:val="2"/>
          <w:numId w:val="1"/>
        </w:numPr>
        <w:spacing w:lineRule="auto" w:line="276" w:before="120" w:after="120"/>
        <w:ind w:left="680" w:hanging="0"/>
        <w:jc w:val="both"/>
        <w:rPr>
          <w:rFonts w:ascii="Times New Roman" w:hAnsi="Times New Roman" w:cs="Times New Roman"/>
        </w:rPr>
      </w:pPr>
      <w:r>
        <w:rPr>
          <w:rFonts w:cs="Times New Roman" w:ascii="Times New Roman" w:hAnsi="Times New Roman"/>
        </w:rPr>
        <w:t>O justo valor do uso desses materiais e afins será incluído, mediante apresentação de nota fiscal, ao final do tratamento, na conta do paciente, e submetido à Seção de Auditoria de Contas Médicas do CREDENCIANTE.</w:t>
      </w:r>
    </w:p>
    <w:p>
      <w:pPr>
        <w:pStyle w:val="Normal"/>
        <w:widowControl w:val="false"/>
        <w:numPr>
          <w:ilvl w:val="2"/>
          <w:numId w:val="1"/>
        </w:numPr>
        <w:spacing w:lineRule="auto" w:line="276" w:before="120" w:after="120"/>
        <w:ind w:left="680" w:hanging="0"/>
        <w:jc w:val="both"/>
        <w:rPr>
          <w:rFonts w:ascii="Times New Roman" w:hAnsi="Times New Roman" w:cs="Times New Roman"/>
        </w:rPr>
      </w:pPr>
      <w:r>
        <w:rPr>
          <w:rFonts w:cs="Times New Roman" w:ascii="Times New Roman" w:hAnsi="Times New Roman"/>
        </w:rPr>
        <w:t>O CREDENCIANTE poderá fornecer medicamentos, materiais de penso, órteses, próteses, materiais cirúrgicos especiais (reutilizáveis), dietas e outros produtos nutricionais e materiais de alto custo e outros que julgar necessários para a execução do contrato, respeitado o pr</w:t>
      </w:r>
      <w:r>
        <w:rPr>
          <w:rFonts w:cs="Times New Roman" w:ascii="Times New Roman" w:hAnsi="Times New Roman"/>
          <w:shd w:fill="auto" w:val="clear"/>
        </w:rPr>
        <w:t>otocolo de tratamento do CREDENCIADO.</w:t>
      </w:r>
    </w:p>
    <w:p>
      <w:pPr>
        <w:pStyle w:val="Normal"/>
        <w:widowControl w:val="false"/>
        <w:numPr>
          <w:ilvl w:val="1"/>
          <w:numId w:val="1"/>
        </w:numPr>
        <w:spacing w:lineRule="auto" w:line="276" w:before="120" w:after="120"/>
        <w:ind w:left="0" w:hanging="0"/>
        <w:jc w:val="both"/>
        <w:rPr>
          <w:shd w:fill="auto" w:val="clear"/>
        </w:rPr>
      </w:pPr>
      <w:r>
        <w:rPr>
          <w:rFonts w:cs="Times New Roman" w:ascii="Times New Roman" w:hAnsi="Times New Roman"/>
          <w:shd w:fill="auto" w:val="clear"/>
        </w:rPr>
        <w:t>Nos contratos cujo objeto refere-se aos tratamentos de fonoaudiologia, de fisioterapia e de terapia ocupacional devem-se respeitar as 8 (oito) sessões por área, em um período de 30 (trinta) dias, bem como o número máximo de 200 (duzentas) sessões dentro de cada área, para total do tratamento, conforme estabelece o art. 38 da Portaria nº DGP-48/2008.</w:t>
      </w:r>
    </w:p>
    <w:p>
      <w:pPr>
        <w:pStyle w:val="Normal"/>
        <w:widowControl w:val="false"/>
        <w:numPr>
          <w:ilvl w:val="1"/>
          <w:numId w:val="1"/>
        </w:numPr>
        <w:spacing w:lineRule="auto" w:line="276" w:before="120" w:after="120"/>
        <w:ind w:left="0" w:hanging="0"/>
        <w:jc w:val="both"/>
        <w:rPr>
          <w:shd w:fill="auto" w:val="clear"/>
        </w:rPr>
      </w:pPr>
      <w:r>
        <w:rPr>
          <w:rFonts w:cs="Times New Roman" w:ascii="Times New Roman" w:hAnsi="Times New Roman"/>
          <w:shd w:fill="auto" w:val="clear"/>
        </w:rPr>
        <w:t>Nos contratos cuja especialidade seja psicoterapia, limitam-se a 2 (duas) sessões em um período de 30 (trinta) dias, podendo, em casos excepcionais, ser autorizada a realização de 4 (quatro) sessões no mesmo período, mediante justificativa formalizada do profissional prestador do serviço, desde que homologada por médico militar, bem como o número máximo de 200 (duzentas) sessões dentro de cada área, para total do tratamento, conforme estabelece o art. 38 da Portaria nº DGP-48/2008.</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Nos contratos a que se referem os subite</w:t>
      </w:r>
      <w:r>
        <w:rPr>
          <w:rFonts w:cs="Times New Roman" w:ascii="Times New Roman" w:hAnsi="Times New Roman"/>
          <w:shd w:fill="auto" w:val="clear"/>
        </w:rPr>
        <w:t>ns 7.8 e 7.9 ficam fixados em 50 (cinquenta) minutos o tempo de duração de cada sessão, conforme estabelece o art. 38 da Portaria nº DGP-48/2008.</w:t>
      </w:r>
    </w:p>
    <w:p>
      <w:pPr>
        <w:pStyle w:val="Normal"/>
        <w:widowControl w:val="false"/>
        <w:numPr>
          <w:ilvl w:val="1"/>
          <w:numId w:val="1"/>
        </w:numPr>
        <w:spacing w:lineRule="auto" w:line="276" w:before="120" w:after="120"/>
        <w:ind w:left="0" w:hanging="0"/>
        <w:jc w:val="both"/>
        <w:rPr>
          <w:shd w:fill="auto" w:val="clear"/>
        </w:rPr>
      </w:pPr>
      <w:r>
        <w:rPr>
          <w:rFonts w:cs="Times New Roman" w:ascii="Times New Roman" w:hAnsi="Times New Roman"/>
          <w:shd w:fill="auto" w:val="clear"/>
        </w:rPr>
        <w:t>O CREDENCIADO é responsável pelos encargos trabalhista, fiscal, previdenciário e comercial resultantes da execução do contrato.</w:t>
      </w:r>
    </w:p>
    <w:p>
      <w:pPr>
        <w:pStyle w:val="Normal"/>
        <w:widowControl w:val="false"/>
        <w:numPr>
          <w:ilvl w:val="1"/>
          <w:numId w:val="1"/>
        </w:numPr>
        <w:spacing w:lineRule="auto" w:line="276" w:before="120" w:after="120"/>
        <w:ind w:left="0" w:hanging="0"/>
        <w:jc w:val="both"/>
        <w:rPr>
          <w:shd w:fill="auto" w:val="clear"/>
        </w:rPr>
      </w:pPr>
      <w:r>
        <w:rPr>
          <w:rFonts w:cs="Times New Roman" w:ascii="Times New Roman" w:hAnsi="Times New Roman"/>
          <w:shd w:fill="auto" w:val="clear"/>
        </w:rPr>
        <w:t>Os procedimentos sujeitos a parecer de Comissão Ética Médica e de Serviço de Auditoria Médica de OMS, bem como os procedimentos médico-hospitalares e odontológicos não cobertos (ZM2) nem financiados (ZM1), foram enumerados no Anexo “R”, deste edital.</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O CREDENCIADO deverá considerar o prazo de 30 (trinta) dias para os casos de RETORNO DE CONSULTAS ambulato</w:t>
      </w:r>
      <w:r>
        <w:rPr>
          <w:rFonts w:cs="Times New Roman" w:ascii="Times New Roman" w:hAnsi="Times New Roman"/>
          <w:shd w:fill="auto" w:val="clear"/>
        </w:rPr>
        <w:t>riais.</w:t>
      </w:r>
    </w:p>
    <w:p>
      <w:pPr>
        <w:pStyle w:val="Normal"/>
        <w:widowControl w:val="false"/>
        <w:numPr>
          <w:ilvl w:val="1"/>
          <w:numId w:val="1"/>
        </w:numPr>
        <w:spacing w:lineRule="auto" w:line="276" w:before="120" w:after="120"/>
        <w:ind w:left="0" w:hanging="0"/>
        <w:jc w:val="both"/>
        <w:rPr>
          <w:shd w:fill="auto" w:val="clear"/>
        </w:rPr>
      </w:pPr>
      <w:r>
        <w:rPr>
          <w:rFonts w:cs="Times New Roman" w:ascii="Times New Roman" w:hAnsi="Times New Roman"/>
          <w:shd w:fill="auto" w:val="clear"/>
        </w:rPr>
        <w:t>A execução e controle dos serviços contratados serão avaliados pela CREDENCIANTE, mediante supervisão direta ou indireta dos procedimentos realizados.</w:t>
      </w:r>
    </w:p>
    <w:p>
      <w:pPr>
        <w:pStyle w:val="Normal"/>
        <w:widowControl w:val="false"/>
        <w:spacing w:lineRule="auto" w:line="276" w:before="120" w:after="120"/>
        <w:ind w:firstLine="708"/>
        <w:jc w:val="both"/>
        <w:rPr>
          <w:shd w:fill="auto" w:val="clear"/>
        </w:rPr>
      </w:pPr>
      <w:r>
        <w:rPr>
          <w:rFonts w:cs="Times New Roman" w:ascii="Times New Roman" w:hAnsi="Times New Roman"/>
          <w:shd w:fill="auto" w:val="clear"/>
        </w:rPr>
        <w:t>7.14.1 Nos casos de tratamentos prolongados, as contas deverão ser encerradas e apresentadas a cada 15 (quinze) dias. Nesses casos, deve ser emitida nova Guia de Encaminhamento, com as devidas comprovações para a necessidade de prorrogação de internações.</w:t>
      </w:r>
    </w:p>
    <w:p>
      <w:pPr>
        <w:pStyle w:val="Normal"/>
        <w:widowControl w:val="false"/>
        <w:numPr>
          <w:ilvl w:val="1"/>
          <w:numId w:val="1"/>
        </w:numPr>
        <w:spacing w:lineRule="auto" w:line="276" w:before="120" w:after="120"/>
        <w:ind w:left="0" w:hanging="0"/>
        <w:jc w:val="both"/>
        <w:rPr>
          <w:shd w:fill="auto" w:val="clear"/>
        </w:rPr>
      </w:pPr>
      <w:r>
        <w:rPr>
          <w:rFonts w:cs="Times New Roman" w:ascii="Times New Roman" w:hAnsi="Times New Roman"/>
          <w:shd w:fill="auto" w:val="clear"/>
        </w:rPr>
        <w:t>É vedado ao CREDENCIADO exigir que o usuário assine fatura ou guia de atendimento ou quaisquer papéis em branco.</w:t>
      </w:r>
    </w:p>
    <w:p>
      <w:pPr>
        <w:pStyle w:val="Normal"/>
        <w:widowControl w:val="false"/>
        <w:numPr>
          <w:ilvl w:val="0"/>
          <w:numId w:val="1"/>
        </w:numPr>
        <w:spacing w:lineRule="auto" w:line="276" w:before="120" w:after="120"/>
        <w:ind w:left="0" w:hanging="0"/>
        <w:jc w:val="both"/>
        <w:rPr>
          <w:rFonts w:ascii="Times New Roman" w:hAnsi="Times New Roman" w:cs="Times New Roman"/>
          <w:b/>
          <w:b/>
          <w:u w:val="single"/>
        </w:rPr>
      </w:pPr>
      <w:r>
        <w:rPr>
          <w:rFonts w:cs="Times New Roman" w:ascii="Times New Roman" w:hAnsi="Times New Roman"/>
          <w:b/>
          <w:bCs/>
          <w:u w:val="single"/>
        </w:rPr>
        <w:t>DO PREÇO E CONDIÇÕES DE PAGAMENTO.</w:t>
      </w:r>
    </w:p>
    <w:p>
      <w:pPr>
        <w:pStyle w:val="Normal"/>
        <w:widowControl w:val="false"/>
        <w:numPr>
          <w:ilvl w:val="1"/>
          <w:numId w:val="1"/>
        </w:numPr>
        <w:spacing w:lineRule="auto" w:line="276" w:before="120" w:after="120"/>
        <w:ind w:left="0" w:hanging="0"/>
        <w:jc w:val="both"/>
        <w:rPr>
          <w:rFonts w:ascii="Times New Roman" w:hAnsi="Times New Roman" w:cs="Times New Roman"/>
        </w:rPr>
      </w:pPr>
      <w:r>
        <w:rPr>
          <w:rFonts w:cs="Times New Roman" w:ascii="Times New Roman" w:hAnsi="Times New Roman"/>
        </w:rPr>
        <w:t>Os se</w:t>
      </w:r>
      <w:r>
        <w:rPr>
          <w:rFonts w:cs="Times New Roman" w:ascii="Times New Roman" w:hAnsi="Times New Roman"/>
          <w:shd w:fill="auto" w:val="clear"/>
        </w:rPr>
        <w:t>rviços serão remunerados com base nos seguintes valores:</w:t>
      </w:r>
    </w:p>
    <w:p>
      <w:pPr>
        <w:pStyle w:val="Normal"/>
        <w:widowControl w:val="false"/>
        <w:spacing w:lineRule="auto" w:line="276" w:before="120" w:after="120"/>
        <w:ind w:left="284" w:hanging="0"/>
        <w:jc w:val="both"/>
        <w:rPr>
          <w:shd w:fill="auto" w:val="clear"/>
        </w:rPr>
      </w:pPr>
      <w:r>
        <w:rPr>
          <w:rFonts w:cs="Times New Roman" w:ascii="Times New Roman" w:hAnsi="Times New Roman"/>
          <w:shd w:fill="auto" w:val="clear"/>
        </w:rPr>
        <w:t>8.1.1 Para diárias, taxas, materiais, dietas, contrates e pacotes de serviços serão adotados os valores constantes das tabelas dos Anexos II respectivamente, deste Edital.</w:t>
      </w:r>
    </w:p>
    <w:p>
      <w:pPr>
        <w:pStyle w:val="Normal"/>
        <w:widowControl w:val="false"/>
        <w:spacing w:lineRule="auto" w:line="276" w:before="120" w:after="120"/>
        <w:ind w:left="851" w:hanging="0"/>
        <w:jc w:val="both"/>
        <w:rPr>
          <w:rFonts w:ascii="Times New Roman" w:hAnsi="Times New Roman" w:cs="Times New Roman"/>
        </w:rPr>
      </w:pPr>
      <w:r>
        <w:rPr>
          <w:rFonts w:cs="Times New Roman" w:ascii="Times New Roman" w:hAnsi="Times New Roman"/>
          <w:shd w:fill="auto" w:val="clear"/>
        </w:rPr>
        <w:t>8.1.</w:t>
      </w:r>
      <w:r>
        <w:rPr>
          <w:rFonts w:cs="Times New Roman" w:ascii="Times New Roman" w:hAnsi="Times New Roman"/>
        </w:rPr>
        <w:t>1.1 A qualquer momento, desde que acordado pelas partes, poderão ser estabelecidos novos pacotes de prestação de serviços com a condição de que os valores individuais dos itens inclusos em cada pacote correspondem aos valores estabelecidos neste Edital e seus anexos.</w:t>
      </w:r>
    </w:p>
    <w:p>
      <w:pPr>
        <w:pStyle w:val="Normal"/>
        <w:widowControl w:val="false"/>
        <w:spacing w:lineRule="auto" w:line="276" w:before="120" w:after="120"/>
        <w:ind w:left="1418" w:hanging="0"/>
        <w:jc w:val="both"/>
        <w:rPr>
          <w:rFonts w:ascii="Times New Roman" w:hAnsi="Times New Roman" w:cs="Times New Roman"/>
        </w:rPr>
      </w:pPr>
      <w:r>
        <w:rPr>
          <w:rFonts w:cs="Times New Roman" w:ascii="Times New Roman" w:hAnsi="Times New Roman"/>
        </w:rPr>
        <w:t xml:space="preserve">8.1.1.1.1 Caso seja estabelecido um novo pacote, este será automaticamente estendido aos demais credenciados. </w:t>
      </w:r>
    </w:p>
    <w:p>
      <w:pPr>
        <w:pStyle w:val="Normal"/>
        <w:widowControl w:val="false"/>
        <w:spacing w:lineRule="auto" w:line="276" w:before="120" w:after="120"/>
        <w:jc w:val="both"/>
        <w:rPr>
          <w:strike w:val="false"/>
          <w:dstrike w:val="false"/>
        </w:rPr>
      </w:pPr>
      <w:r>
        <w:rPr>
          <w:rFonts w:cs="Times New Roman" w:ascii="Times New Roman" w:hAnsi="Times New Roman"/>
          <w:strike w:val="false"/>
          <w:dstrike w:val="false"/>
          <w:shd w:fill="auto" w:val="clear"/>
        </w:rPr>
        <w:t>8.1.2 (SUPRESSÃO)</w:t>
      </w:r>
    </w:p>
    <w:p>
      <w:pPr>
        <w:pStyle w:val="Normal"/>
        <w:widowControl w:val="false"/>
        <w:spacing w:lineRule="auto" w:line="276" w:before="120" w:after="120"/>
        <w:jc w:val="both"/>
        <w:rPr>
          <w:strike w:val="false"/>
          <w:dstrike w:val="false"/>
        </w:rPr>
      </w:pPr>
      <w:r>
        <w:rPr>
          <w:rFonts w:cs="Times New Roman" w:ascii="Times New Roman" w:hAnsi="Times New Roman"/>
          <w:strike w:val="false"/>
          <w:dstrike w:val="false"/>
          <w:shd w:fill="auto" w:val="clear"/>
        </w:rPr>
        <w:t>8.1.3 (SUPRESSÃO)</w:t>
      </w:r>
    </w:p>
    <w:p>
      <w:pPr>
        <w:pStyle w:val="Normal"/>
        <w:widowControl w:val="false"/>
        <w:spacing w:lineRule="auto" w:line="276" w:before="120" w:after="120"/>
        <w:jc w:val="both"/>
        <w:rPr>
          <w:strike w:val="false"/>
          <w:dstrike w:val="false"/>
        </w:rPr>
      </w:pPr>
      <w:r>
        <w:rPr>
          <w:rFonts w:cs="Times New Roman" w:ascii="Times New Roman" w:hAnsi="Times New Roman"/>
          <w:strike w:val="false"/>
          <w:dstrike w:val="false"/>
          <w:shd w:fill="auto" w:val="clear"/>
        </w:rPr>
        <w:t>8.1.4 (SUPRESSÃO)</w:t>
      </w:r>
    </w:p>
    <w:p>
      <w:pPr>
        <w:pStyle w:val="Normal"/>
        <w:widowControl w:val="false"/>
        <w:spacing w:lineRule="auto" w:line="276" w:before="120" w:after="120"/>
        <w:jc w:val="both"/>
        <w:rPr>
          <w:strike w:val="false"/>
          <w:dstrike w:val="false"/>
        </w:rPr>
      </w:pPr>
      <w:r>
        <w:rPr>
          <w:rFonts w:cs="Times New Roman" w:ascii="Times New Roman" w:hAnsi="Times New Roman"/>
          <w:strike w:val="false"/>
          <w:dstrike w:val="false"/>
          <w:shd w:fill="auto" w:val="clear"/>
        </w:rPr>
        <w:t>8.1.5 (SUPRESSÃO)</w:t>
      </w:r>
    </w:p>
    <w:p>
      <w:pPr>
        <w:pStyle w:val="Normal"/>
        <w:widowControl w:val="false"/>
        <w:spacing w:lineRule="auto" w:line="276" w:before="120" w:after="120"/>
        <w:jc w:val="both"/>
        <w:rPr>
          <w:strike w:val="false"/>
          <w:dstrike w:val="false"/>
        </w:rPr>
      </w:pPr>
      <w:r>
        <w:rPr>
          <w:rFonts w:cs="Times New Roman" w:ascii="Times New Roman" w:hAnsi="Times New Roman"/>
          <w:strike w:val="false"/>
          <w:dstrike w:val="false"/>
          <w:shd w:fill="auto" w:val="clear"/>
        </w:rPr>
        <w:t xml:space="preserve">8.1.6 (SUPRESSÃO) </w:t>
      </w:r>
    </w:p>
    <w:p>
      <w:pPr>
        <w:pStyle w:val="Normal"/>
        <w:widowControl w:val="false"/>
        <w:spacing w:lineRule="auto" w:line="276" w:before="120" w:after="120"/>
        <w:jc w:val="both"/>
        <w:rPr>
          <w:strike w:val="false"/>
          <w:dstrike w:val="false"/>
        </w:rPr>
      </w:pPr>
      <w:r>
        <w:rPr>
          <w:rFonts w:cs="Times New Roman" w:ascii="Times New Roman" w:hAnsi="Times New Roman"/>
          <w:strike w:val="false"/>
          <w:dstrike w:val="false"/>
        </w:rPr>
        <w:t xml:space="preserve">8.1.7 </w:t>
      </w:r>
      <w:r>
        <w:rPr>
          <w:rFonts w:cs="Times New Roman" w:ascii="Times New Roman" w:hAnsi="Times New Roman"/>
          <w:strike w:val="false"/>
          <w:dstrike w:val="false"/>
          <w:shd w:fill="auto" w:val="clear"/>
        </w:rPr>
        <w:t>(SUPRESSÃO)</w:t>
      </w:r>
    </w:p>
    <w:p>
      <w:pPr>
        <w:pStyle w:val="Normal"/>
        <w:widowControl w:val="false"/>
        <w:numPr>
          <w:ilvl w:val="3"/>
          <w:numId w:val="3"/>
        </w:numPr>
        <w:spacing w:lineRule="auto" w:line="276" w:before="120" w:after="120"/>
        <w:ind w:left="1276" w:hanging="850"/>
        <w:jc w:val="both"/>
        <w:rPr>
          <w:strike w:val="false"/>
          <w:dstrike w:val="false"/>
        </w:rPr>
      </w:pPr>
      <w:r>
        <w:rPr>
          <w:rFonts w:cs="Times New Roman" w:ascii="Times New Roman" w:hAnsi="Times New Roman"/>
          <w:strike w:val="false"/>
          <w:dstrike w:val="false"/>
          <w:shd w:fill="auto" w:val="clear"/>
        </w:rPr>
        <w:t>(SUPRESSÃO)</w:t>
      </w:r>
    </w:p>
    <w:p>
      <w:pPr>
        <w:pStyle w:val="Normal"/>
        <w:widowControl w:val="false"/>
        <w:numPr>
          <w:ilvl w:val="3"/>
          <w:numId w:val="4"/>
        </w:numPr>
        <w:spacing w:lineRule="auto" w:line="276" w:before="120" w:after="120"/>
        <w:ind w:left="1276" w:hanging="850"/>
        <w:jc w:val="both"/>
        <w:rPr>
          <w:strike w:val="false"/>
          <w:dstrike w:val="false"/>
        </w:rPr>
      </w:pPr>
      <w:r>
        <w:rPr>
          <w:rFonts w:cs="Times New Roman" w:ascii="Times New Roman" w:hAnsi="Times New Roman"/>
          <w:strike w:val="false"/>
          <w:dstrike w:val="false"/>
          <w:shd w:fill="auto" w:val="clear"/>
        </w:rPr>
        <w:t>(SUPRESSÃO)</w:t>
      </w:r>
    </w:p>
    <w:p>
      <w:pPr>
        <w:pStyle w:val="Normal"/>
        <w:widowControl w:val="false"/>
        <w:numPr>
          <w:ilvl w:val="1"/>
          <w:numId w:val="4"/>
        </w:numPr>
        <w:spacing w:lineRule="auto" w:line="276" w:before="120" w:after="120"/>
        <w:ind w:left="0" w:hanging="0"/>
        <w:jc w:val="both"/>
        <w:rPr>
          <w:rFonts w:ascii="Times New Roman" w:hAnsi="Times New Roman" w:cs="Times New Roman"/>
        </w:rPr>
      </w:pPr>
      <w:r>
        <w:rPr>
          <w:rFonts w:cs="Times New Roman" w:ascii="Times New Roman" w:hAnsi="Times New Roman"/>
        </w:rPr>
        <w:t>No caso específico da(s) Clínica(s) Odontológi</w:t>
      </w:r>
      <w:r>
        <w:rPr>
          <w:rFonts w:cs="Times New Roman" w:ascii="Times New Roman" w:hAnsi="Times New Roman"/>
          <w:shd w:fill="auto" w:val="clear"/>
        </w:rPr>
        <w:t>ca(s) e cirurgiões-dentistas serão adotados os valores constantes na Lista Referencial de Odontologia do FuSEX do Comando da 22ª Brigada de Infantaria de Selva para contratos de credenciamento - Anexo II do Edital e os valores constantes na Tabela de Valores Referenciais para Procedimentos Odontológicos (VRPO) 2015.</w:t>
      </w:r>
    </w:p>
    <w:p>
      <w:pPr>
        <w:pStyle w:val="ListParagraph"/>
        <w:widowControl w:val="false"/>
        <w:numPr>
          <w:ilvl w:val="1"/>
          <w:numId w:val="4"/>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Constam dos anexos contratuais, deste Edital, regras especiais de remuneração, conforme o serviço ou especialidade.</w:t>
      </w:r>
    </w:p>
    <w:p>
      <w:pPr>
        <w:pStyle w:val="Normal"/>
        <w:widowControl w:val="false"/>
        <w:numPr>
          <w:ilvl w:val="1"/>
          <w:numId w:val="4"/>
        </w:numPr>
        <w:spacing w:lineRule="auto" w:line="276" w:before="120" w:after="120"/>
        <w:ind w:left="0" w:hanging="0"/>
        <w:jc w:val="both"/>
        <w:rPr>
          <w:strike w:val="false"/>
          <w:dstrike w:val="false"/>
        </w:rPr>
      </w:pPr>
      <w:r>
        <w:rPr>
          <w:rFonts w:cs="Times New Roman" w:ascii="Times New Roman" w:hAnsi="Times New Roman"/>
          <w:strike w:val="false"/>
          <w:dstrike w:val="false"/>
          <w:shd w:fill="auto" w:val="clear"/>
        </w:rPr>
        <w:t>(SUPRESSÃO).</w:t>
      </w:r>
    </w:p>
    <w:p>
      <w:pPr>
        <w:pStyle w:val="Normal"/>
        <w:widowControl w:val="false"/>
        <w:numPr>
          <w:ilvl w:val="1"/>
          <w:numId w:val="4"/>
        </w:numPr>
        <w:spacing w:lineRule="auto" w:line="276" w:before="120" w:after="120"/>
        <w:ind w:left="0" w:hanging="0"/>
        <w:jc w:val="both"/>
        <w:rPr>
          <w:rFonts w:ascii="Times New Roman" w:hAnsi="Times New Roman" w:cs="Times New Roman"/>
        </w:rPr>
      </w:pPr>
      <w:r>
        <w:rPr>
          <w:rFonts w:cs="Times New Roman" w:ascii="Times New Roman" w:hAnsi="Times New Roman"/>
        </w:rPr>
        <w:t>A diária do CENTRO DE TERAPIA INTENSIVA (CTI) será paga conforme os valores constantes d</w:t>
      </w:r>
      <w:r>
        <w:rPr>
          <w:rFonts w:eastAsia="" w:cs="Times New Roman" w:ascii="Times New Roman" w:hAnsi="Times New Roman" w:eastAsiaTheme="minorEastAsia"/>
          <w:color w:val="auto"/>
          <w:kern w:val="0"/>
          <w:sz w:val="20"/>
          <w:szCs w:val="20"/>
          <w:lang w:val="pt-BR" w:eastAsia="pt-BR" w:bidi="ar-SA"/>
        </w:rPr>
        <w:t>o Anexo II do Edital</w:t>
      </w:r>
      <w:r>
        <w:rPr>
          <w:rFonts w:cs="Times New Roman" w:ascii="Times New Roman" w:hAnsi="Times New Roman"/>
        </w:rPr>
        <w:t>, incluindo a utilização de aparelhagens, equipe técnica e exames de monitorização.</w:t>
      </w:r>
    </w:p>
    <w:p>
      <w:pPr>
        <w:pStyle w:val="ListParagraph"/>
        <w:widowControl w:val="false"/>
        <w:numPr>
          <w:ilvl w:val="2"/>
          <w:numId w:val="4"/>
        </w:numPr>
        <w:spacing w:lineRule="auto" w:line="276" w:before="120" w:after="120"/>
        <w:ind w:left="680" w:hanging="0"/>
        <w:contextualSpacing/>
        <w:jc w:val="both"/>
        <w:rPr>
          <w:strike w:val="false"/>
          <w:dstrike w:val="false"/>
        </w:rPr>
      </w:pPr>
      <w:r>
        <w:rPr>
          <w:rFonts w:cs="Times New Roman" w:ascii="Times New Roman" w:hAnsi="Times New Roman"/>
          <w:strike w:val="false"/>
          <w:dstrike w:val="false"/>
          <w:shd w:fill="auto" w:val="clear"/>
        </w:rPr>
        <w:t>(SUPRESSÃO);</w:t>
      </w:r>
    </w:p>
    <w:p>
      <w:pPr>
        <w:pStyle w:val="ListParagraph"/>
        <w:widowControl w:val="false"/>
        <w:numPr>
          <w:ilvl w:val="2"/>
          <w:numId w:val="4"/>
        </w:numPr>
        <w:spacing w:lineRule="auto" w:line="276" w:before="120" w:after="120"/>
        <w:ind w:left="680" w:hanging="0"/>
        <w:contextualSpacing/>
        <w:jc w:val="both"/>
        <w:rPr>
          <w:strike w:val="false"/>
          <w:dstrike w:val="false"/>
        </w:rPr>
      </w:pPr>
      <w:r>
        <w:rPr>
          <w:rFonts w:cs="Times New Roman" w:ascii="Times New Roman" w:hAnsi="Times New Roman"/>
          <w:strike w:val="false"/>
          <w:dstrike w:val="false"/>
          <w:shd w:fill="auto" w:val="clear"/>
        </w:rPr>
        <w:t>(SUPRESSÃO)</w:t>
      </w:r>
      <w:r>
        <w:rPr>
          <w:rFonts w:cs="Times New Roman" w:ascii="Times New Roman" w:hAnsi="Times New Roman"/>
          <w:strike w:val="false"/>
          <w:dstrike w:val="false"/>
        </w:rPr>
        <w:t>;</w:t>
      </w:r>
    </w:p>
    <w:p>
      <w:pPr>
        <w:pStyle w:val="ListParagraph"/>
        <w:widowControl w:val="false"/>
        <w:numPr>
          <w:ilvl w:val="2"/>
          <w:numId w:val="4"/>
        </w:numPr>
        <w:spacing w:lineRule="auto" w:line="276" w:before="120" w:after="120"/>
        <w:ind w:left="680" w:hanging="0"/>
        <w:contextualSpacing/>
        <w:jc w:val="both"/>
        <w:rPr>
          <w:strike w:val="false"/>
          <w:dstrike w:val="false"/>
        </w:rPr>
      </w:pPr>
      <w:r>
        <w:rPr>
          <w:rFonts w:cs="Times New Roman" w:ascii="Times New Roman" w:hAnsi="Times New Roman"/>
          <w:strike w:val="false"/>
          <w:dstrike w:val="false"/>
        </w:rPr>
        <w:t>Excluir-se-á do valor da diária do CTI, os exames complementares, sangue e derivados, curativos especiais, gases, materiais, medicações, respirador de volume, máquina de hemodiálise, intercorrências cirúrgicas e honorários médicos.</w:t>
      </w:r>
    </w:p>
    <w:p>
      <w:pPr>
        <w:pStyle w:val="ListParagraph"/>
        <w:widowControl w:val="false"/>
        <w:numPr>
          <w:ilvl w:val="1"/>
          <w:numId w:val="4"/>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Os valores e as condições de pagamento referentes às diárias das acomodações para internação a que têm direito os beneficiários do SAMMED/FuSEx e os Servidores Civis do Exército Brasileiro serão cobrados de acordo com a</w:t>
      </w:r>
      <w:r>
        <w:rPr>
          <w:rFonts w:cs="Times New Roman" w:ascii="Times New Roman" w:hAnsi="Times New Roman"/>
          <w:shd w:fill="auto" w:val="clear"/>
        </w:rPr>
        <w:t xml:space="preserve"> </w:t>
      </w:r>
      <w:r>
        <w:rPr>
          <w:rFonts w:eastAsia="" w:cs="Times New Roman" w:ascii="Times New Roman" w:hAnsi="Times New Roman" w:eastAsiaTheme="minorEastAsia"/>
          <w:color w:val="000000"/>
          <w:kern w:val="0"/>
          <w:sz w:val="20"/>
          <w:szCs w:val="20"/>
          <w:shd w:fill="auto" w:val="clear"/>
          <w:lang w:val="pt-BR" w:eastAsia="pt-BR" w:bidi="ar-SA"/>
        </w:rPr>
        <w:t>Anexo II do Edital.</w:t>
      </w:r>
    </w:p>
    <w:p>
      <w:pPr>
        <w:pStyle w:val="ListParagraph"/>
        <w:widowControl w:val="false"/>
        <w:numPr>
          <w:ilvl w:val="1"/>
          <w:numId w:val="4"/>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Quando se tratar de taxas, lisura, órteses, próteses, materiais cirúrgicos especiais (reutilizáveis), procedimentos radiológicos contrastados, dietas e outros produtos nutricionais e curativos especiais, serão observados os valores e as instruções consta</w:t>
      </w:r>
      <w:r>
        <w:rPr>
          <w:rFonts w:cs="Times New Roman" w:ascii="Times New Roman" w:hAnsi="Times New Roman"/>
          <w:shd w:fill="auto" w:val="clear"/>
        </w:rPr>
        <w:t>ntes das Listas Referenciais para contratos de credenciamento.</w:t>
      </w:r>
    </w:p>
    <w:p>
      <w:pPr>
        <w:pStyle w:val="ListParagraph"/>
        <w:widowControl w:val="false"/>
        <w:numPr>
          <w:ilvl w:val="1"/>
          <w:numId w:val="4"/>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Constam dos anexos deste Edital, regras especiais de remuneração, conforme o serviço ou especialidade, cujo o justo valor será encontrado da seguinte forma:</w:t>
      </w:r>
    </w:p>
    <w:p>
      <w:pPr>
        <w:pStyle w:val="ListParagraph"/>
        <w:widowControl w:val="false"/>
        <w:numPr>
          <w:ilvl w:val="2"/>
          <w:numId w:val="9"/>
        </w:numPr>
        <w:spacing w:lineRule="auto" w:line="276" w:before="120" w:after="120"/>
        <w:ind w:left="709" w:hanging="22"/>
        <w:contextualSpacing/>
        <w:jc w:val="both"/>
        <w:rPr>
          <w:rFonts w:ascii="Times New Roman" w:hAnsi="Times New Roman" w:cs="Times New Roman"/>
        </w:rPr>
      </w:pPr>
      <w:r>
        <w:rPr>
          <w:rFonts w:cs="Times New Roman" w:ascii="Times New Roman" w:hAnsi="Times New Roman"/>
        </w:rPr>
        <w:t>Medicamentos: valores acordados no parâmetro constante da coluna “preço fábrica - PF” da Lista de Preços de Medicamentos para compras públicas, emitida por parte da CMED/ANVISA.</w:t>
      </w:r>
    </w:p>
    <w:p>
      <w:pPr>
        <w:pStyle w:val="ListParagraph"/>
        <w:widowControl w:val="false"/>
        <w:numPr>
          <w:ilvl w:val="3"/>
          <w:numId w:val="9"/>
        </w:numPr>
        <w:spacing w:lineRule="auto" w:line="276" w:before="120" w:after="120"/>
        <w:ind w:left="1418" w:hanging="0"/>
        <w:contextualSpacing/>
        <w:jc w:val="both"/>
        <w:rPr>
          <w:shd w:fill="auto" w:val="clear"/>
        </w:rPr>
      </w:pPr>
      <w:r>
        <w:rPr>
          <w:rFonts w:cs="Times New Roman" w:ascii="Times New Roman" w:hAnsi="Times New Roman"/>
          <w:shd w:fill="auto" w:val="clear"/>
        </w:rPr>
        <w:t>Afasta-se a presente regra de preço caso, no momento de aferição das faturas (glosa), seja constatado valor superior ao praticado no mercado, por força do Acórdão nº 3.016/2012-Plenário/TCU.</w:t>
      </w:r>
    </w:p>
    <w:p>
      <w:pPr>
        <w:pStyle w:val="ListParagraph"/>
        <w:widowControl w:val="false"/>
        <w:numPr>
          <w:ilvl w:val="4"/>
          <w:numId w:val="9"/>
        </w:numPr>
        <w:spacing w:lineRule="auto" w:line="276" w:before="120" w:after="120"/>
        <w:ind w:left="2977" w:hanging="850"/>
        <w:contextualSpacing/>
        <w:jc w:val="both"/>
        <w:rPr>
          <w:shd w:fill="auto" w:val="clear"/>
        </w:rPr>
      </w:pPr>
      <w:r>
        <w:rPr>
          <w:rFonts w:cs="Times New Roman" w:ascii="Times New Roman" w:hAnsi="Times New Roman"/>
          <w:shd w:fill="auto" w:val="clear"/>
        </w:rPr>
        <w:t xml:space="preserve">Na hipótese do item anterior será adotada a regra de preço para "medicamentos de preço livre", ou seja, </w:t>
      </w:r>
    </w:p>
    <w:p>
      <w:pPr>
        <w:pStyle w:val="ListParagraph"/>
        <w:widowControl w:val="false"/>
        <w:numPr>
          <w:ilvl w:val="2"/>
          <w:numId w:val="9"/>
        </w:numPr>
        <w:spacing w:lineRule="auto" w:line="276" w:before="120" w:after="120"/>
        <w:contextualSpacing/>
        <w:jc w:val="both"/>
        <w:rPr>
          <w:shd w:fill="auto" w:val="clear"/>
        </w:rPr>
      </w:pPr>
      <w:r>
        <w:rPr>
          <w:rFonts w:cs="Times New Roman" w:ascii="Times New Roman" w:hAnsi="Times New Roman"/>
          <w:shd w:fill="auto" w:val="clear"/>
        </w:rPr>
        <w:t>Quimioterápicos:</w:t>
      </w:r>
    </w:p>
    <w:p>
      <w:pPr>
        <w:pStyle w:val="ListParagraph"/>
        <w:widowControl w:val="false"/>
        <w:numPr>
          <w:ilvl w:val="3"/>
          <w:numId w:val="9"/>
        </w:numPr>
        <w:spacing w:lineRule="auto" w:line="276" w:before="120" w:after="120"/>
        <w:ind w:left="2160" w:hanging="742"/>
        <w:contextualSpacing/>
        <w:jc w:val="both"/>
        <w:rPr>
          <w:rFonts w:ascii="Times New Roman" w:hAnsi="Times New Roman" w:cs="Times New Roman"/>
        </w:rPr>
      </w:pPr>
      <w:r>
        <w:rPr>
          <w:rFonts w:cs="Times New Roman" w:ascii="Times New Roman" w:hAnsi="Times New Roman"/>
        </w:rPr>
        <w:t>Os medicamentos quimioterápicos injetáve</w:t>
      </w:r>
      <w:r>
        <w:rPr>
          <w:rFonts w:cs="Times New Roman" w:ascii="Times New Roman" w:hAnsi="Times New Roman"/>
          <w:shd w:fill="auto" w:val="clear"/>
        </w:rPr>
        <w:t>is serão considerados os valores acordados no parâmetro CMED/ANVISA na coluna PF (ICMS 12%) para medicamentos genéricos e na coluna PF (ICMS 18%) para os demais medicamentos.</w:t>
      </w:r>
    </w:p>
    <w:p>
      <w:pPr>
        <w:pStyle w:val="ListParagraph"/>
        <w:widowControl w:val="false"/>
        <w:numPr>
          <w:ilvl w:val="3"/>
          <w:numId w:val="9"/>
        </w:numPr>
        <w:spacing w:lineRule="auto" w:line="276" w:before="120" w:after="120"/>
        <w:ind w:left="2160" w:hanging="742"/>
        <w:contextualSpacing/>
        <w:jc w:val="both"/>
        <w:rPr>
          <w:shd w:fill="auto" w:val="clear"/>
        </w:rPr>
      </w:pPr>
      <w:r>
        <w:rPr>
          <w:rFonts w:cs="Times New Roman" w:ascii="Times New Roman" w:hAnsi="Times New Roman"/>
          <w:shd w:fill="auto" w:val="clear"/>
        </w:rPr>
        <w:t>Para os medicamentos Quimioterápicos orais serão considerados os valores acordados no parâmetro CMED/ANVISA na coluna PF (ICMS 12%) para medicamentos genéricos e na coluna PF (ICMS 18%) para demais medicamentos.</w:t>
      </w:r>
    </w:p>
    <w:p>
      <w:pPr>
        <w:pStyle w:val="ListParagraph"/>
        <w:widowControl w:val="false"/>
        <w:spacing w:lineRule="auto" w:line="276" w:before="120" w:after="120"/>
        <w:ind w:left="1418" w:hanging="0"/>
        <w:contextualSpacing/>
        <w:jc w:val="both"/>
        <w:rPr>
          <w:rFonts w:ascii="Times New Roman" w:hAnsi="Times New Roman" w:cs="Times New Roman"/>
          <w:shd w:fill="auto" w:val="clear"/>
        </w:rPr>
      </w:pPr>
      <w:r>
        <w:rPr>
          <w:rFonts w:cs="Times New Roman" w:ascii="Times New Roman" w:hAnsi="Times New Roman"/>
          <w:shd w:fill="auto" w:val="clear"/>
        </w:rPr>
      </w:r>
    </w:p>
    <w:p>
      <w:pPr>
        <w:pStyle w:val="ListParagraph"/>
        <w:widowControl w:val="false"/>
        <w:numPr>
          <w:ilvl w:val="2"/>
          <w:numId w:val="9"/>
        </w:numPr>
        <w:spacing w:lineRule="auto" w:line="276" w:before="120" w:after="120"/>
        <w:ind w:left="720" w:hanging="0"/>
        <w:contextualSpacing/>
        <w:jc w:val="both"/>
        <w:rPr>
          <w:shd w:fill="auto" w:val="clear"/>
        </w:rPr>
      </w:pPr>
      <w:r>
        <w:rPr>
          <w:rFonts w:cs="Times New Roman" w:ascii="Times New Roman" w:hAnsi="Times New Roman"/>
          <w:shd w:fill="auto" w:val="clear"/>
        </w:rPr>
        <w:t>Material descartável: será adotada a tabela SIMPRO e deverá ser utilizado o m</w:t>
      </w:r>
      <w:r>
        <w:rPr>
          <w:rFonts w:eastAsia="" w:cs="Times New Roman" w:ascii="Times New Roman" w:hAnsi="Times New Roman"/>
          <w:color w:val="000000"/>
          <w:kern w:val="0"/>
          <w:sz w:val="20"/>
          <w:szCs w:val="20"/>
          <w:shd w:fill="auto" w:val="clear"/>
          <w:lang w:val="pt-BR" w:eastAsia="pt-BR" w:bidi="ar-SA"/>
        </w:rPr>
        <w:t>a</w:t>
      </w:r>
      <w:r>
        <w:rPr>
          <w:rFonts w:cs="Times New Roman" w:ascii="Times New Roman" w:hAnsi="Times New Roman"/>
          <w:shd w:fill="auto" w:val="clear"/>
        </w:rPr>
        <w:t>terial que apresentar o melhor custo-benefício econômico-financeiro;</w:t>
      </w:r>
    </w:p>
    <w:p>
      <w:pPr>
        <w:pStyle w:val="ListParagraph"/>
        <w:widowControl w:val="false"/>
        <w:numPr>
          <w:ilvl w:val="2"/>
          <w:numId w:val="9"/>
        </w:numPr>
        <w:spacing w:lineRule="auto" w:line="276" w:before="120" w:after="120"/>
        <w:ind w:left="720" w:hanging="0"/>
        <w:contextualSpacing/>
        <w:jc w:val="both"/>
        <w:rPr>
          <w:shd w:fill="auto" w:val="clear"/>
        </w:rPr>
      </w:pPr>
      <w:r>
        <w:rPr>
          <w:rFonts w:cs="Times New Roman" w:ascii="Times New Roman" w:hAnsi="Times New Roman"/>
          <w:shd w:fill="auto" w:val="clear"/>
        </w:rPr>
        <w:t xml:space="preserve">Material radiológico: valores constantes </w:t>
      </w:r>
      <w:r>
        <w:rPr>
          <w:rFonts w:eastAsia="" w:cs="Times New Roman" w:ascii="Times New Roman" w:hAnsi="Times New Roman"/>
          <w:color w:val="000000"/>
          <w:kern w:val="0"/>
          <w:sz w:val="20"/>
          <w:szCs w:val="20"/>
          <w:shd w:fill="auto" w:val="clear"/>
          <w:lang w:val="pt-BR" w:eastAsia="pt-BR" w:bidi="ar-SA"/>
        </w:rPr>
        <w:t>conforme Anexo II do Edital;</w:t>
      </w:r>
    </w:p>
    <w:p>
      <w:pPr>
        <w:pStyle w:val="ListParagraph"/>
        <w:widowControl w:val="false"/>
        <w:numPr>
          <w:ilvl w:val="2"/>
          <w:numId w:val="9"/>
        </w:numPr>
        <w:spacing w:lineRule="auto" w:line="276" w:before="120" w:after="120"/>
        <w:ind w:left="720" w:hanging="0"/>
        <w:contextualSpacing/>
        <w:jc w:val="both"/>
        <w:rPr>
          <w:shd w:fill="auto" w:val="clear"/>
        </w:rPr>
      </w:pPr>
      <w:r>
        <w:rPr>
          <w:rFonts w:cs="Times New Roman" w:ascii="Times New Roman" w:hAnsi="Times New Roman"/>
          <w:shd w:fill="auto" w:val="clear"/>
        </w:rPr>
        <w:t xml:space="preserve">Gases medicinais: valores constantes </w:t>
      </w:r>
      <w:r>
        <w:rPr>
          <w:rFonts w:eastAsia="" w:cs="Times New Roman" w:ascii="Times New Roman" w:hAnsi="Times New Roman"/>
          <w:color w:val="000000"/>
          <w:kern w:val="0"/>
          <w:sz w:val="20"/>
          <w:szCs w:val="20"/>
          <w:shd w:fill="auto" w:val="clear"/>
          <w:lang w:val="pt-BR" w:eastAsia="pt-BR" w:bidi="ar-SA"/>
        </w:rPr>
        <w:t xml:space="preserve">conforme </w:t>
      </w:r>
      <w:r>
        <w:rPr>
          <w:rFonts w:cs="Times New Roman" w:ascii="Times New Roman" w:hAnsi="Times New Roman"/>
          <w:shd w:fill="auto" w:val="clear"/>
        </w:rPr>
        <w:t>do Anexo II do Edital;</w:t>
      </w:r>
    </w:p>
    <w:p>
      <w:pPr>
        <w:pStyle w:val="ListParagraph"/>
        <w:widowControl w:val="false"/>
        <w:numPr>
          <w:ilvl w:val="2"/>
          <w:numId w:val="9"/>
        </w:numPr>
        <w:spacing w:lineRule="auto" w:line="276" w:before="120" w:after="120"/>
        <w:ind w:left="720" w:hanging="0"/>
        <w:contextualSpacing/>
        <w:jc w:val="both"/>
        <w:rPr>
          <w:shd w:fill="auto" w:val="clear"/>
        </w:rPr>
      </w:pPr>
      <w:r>
        <w:rPr>
          <w:rFonts w:cs="Times New Roman" w:ascii="Times New Roman" w:hAnsi="Times New Roman"/>
          <w:shd w:fill="auto" w:val="clear"/>
        </w:rPr>
        <w:t xml:space="preserve">OPMEC (órteses, próteses, materiais especiais e cirúrgicos): valores constantes </w:t>
      </w:r>
      <w:r>
        <w:rPr>
          <w:rFonts w:eastAsia="" w:cs="Times New Roman" w:ascii="Times New Roman" w:hAnsi="Times New Roman"/>
          <w:color w:val="000000"/>
          <w:kern w:val="0"/>
          <w:sz w:val="20"/>
          <w:szCs w:val="20"/>
          <w:shd w:fill="auto" w:val="clear"/>
          <w:lang w:val="pt-BR" w:eastAsia="pt-BR" w:bidi="ar-SA"/>
        </w:rPr>
        <w:t xml:space="preserve">conforme </w:t>
      </w:r>
      <w:r>
        <w:rPr>
          <w:rFonts w:cs="Times New Roman" w:ascii="Times New Roman" w:hAnsi="Times New Roman"/>
          <w:shd w:fill="auto" w:val="clear"/>
        </w:rPr>
        <w:t>do Anexo II do Edital;</w:t>
      </w:r>
    </w:p>
    <w:p>
      <w:pPr>
        <w:pStyle w:val="ListParagraph"/>
        <w:widowControl w:val="false"/>
        <w:numPr>
          <w:ilvl w:val="1"/>
          <w:numId w:val="9"/>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Em medicamentos não constantes da Lista de Preços de Medicamentos para compras públicas - medicamentos de preço livre:</w:t>
      </w:r>
    </w:p>
    <w:p>
      <w:pPr>
        <w:pStyle w:val="ListParagraph"/>
        <w:widowControl w:val="false"/>
        <w:numPr>
          <w:ilvl w:val="2"/>
          <w:numId w:val="9"/>
        </w:numPr>
        <w:spacing w:lineRule="auto" w:line="276" w:before="120" w:after="120"/>
        <w:ind w:left="680" w:hanging="0"/>
        <w:contextualSpacing/>
        <w:jc w:val="both"/>
        <w:rPr>
          <w:rFonts w:ascii="Times New Roman" w:hAnsi="Times New Roman" w:cs="Times New Roman"/>
        </w:rPr>
      </w:pPr>
      <w:r>
        <w:rPr>
          <w:rFonts w:cs="Times New Roman" w:ascii="Times New Roman" w:hAnsi="Times New Roman"/>
        </w:rPr>
        <w:t>O CREDENCIADO comprovará o custo do medicamento, por meio da apresentação de nota fiscal, com data atualizada e preços praticados no mercado distribuidor;</w:t>
      </w:r>
    </w:p>
    <w:p>
      <w:pPr>
        <w:pStyle w:val="ListParagraph"/>
        <w:widowControl w:val="false"/>
        <w:numPr>
          <w:ilvl w:val="2"/>
          <w:numId w:val="9"/>
        </w:numPr>
        <w:spacing w:lineRule="auto" w:line="276" w:before="120" w:after="120"/>
        <w:ind w:left="680" w:hanging="0"/>
        <w:contextualSpacing/>
        <w:jc w:val="both"/>
        <w:rPr>
          <w:rFonts w:ascii="Times New Roman" w:hAnsi="Times New Roman" w:cs="Times New Roman"/>
        </w:rPr>
      </w:pPr>
      <w:r>
        <w:rPr>
          <w:rFonts w:cs="Times New Roman" w:ascii="Times New Roman" w:hAnsi="Times New Roman"/>
        </w:rPr>
        <w:t>O CREDENCIANTE realizará a aferição das faturas, especialmente quanto à adequação do custo ao preço de mercado, por meio de</w:t>
      </w:r>
      <w:r>
        <w:rPr>
          <w:rFonts w:cs="Times New Roman" w:ascii="Times New Roman" w:hAnsi="Times New Roman"/>
          <w:shd w:fill="auto" w:val="clear"/>
        </w:rPr>
        <w:t xml:space="preserve"> seu </w:t>
      </w:r>
      <w:r>
        <w:rPr>
          <w:rFonts w:eastAsia="" w:cs="Times New Roman" w:ascii="Times New Roman" w:hAnsi="Times New Roman" w:eastAsiaTheme="minorEastAsia"/>
          <w:shd w:fill="auto" w:val="clear"/>
        </w:rPr>
        <w:t>Serviço de Auditoria Médica</w:t>
      </w:r>
      <w:r>
        <w:rPr>
          <w:rFonts w:cs="Times New Roman" w:ascii="Times New Roman" w:hAnsi="Times New Roman"/>
          <w:shd w:fill="auto" w:val="clear"/>
        </w:rPr>
        <w:t>, conforme o procedimento previsto no contrato.</w:t>
      </w:r>
    </w:p>
    <w:p>
      <w:pPr>
        <w:pStyle w:val="ListParagraph"/>
        <w:widowControl w:val="false"/>
        <w:numPr>
          <w:ilvl w:val="1"/>
          <w:numId w:val="9"/>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Quando porventura o material não constar na tabela referenciada, bem como as órteses e próteses:</w:t>
      </w:r>
    </w:p>
    <w:p>
      <w:pPr>
        <w:pStyle w:val="ListParagraph"/>
        <w:widowControl w:val="false"/>
        <w:numPr>
          <w:ilvl w:val="2"/>
          <w:numId w:val="9"/>
        </w:numPr>
        <w:spacing w:lineRule="auto" w:line="276" w:before="120" w:after="120"/>
        <w:ind w:left="680" w:hanging="0"/>
        <w:contextualSpacing/>
        <w:jc w:val="both"/>
        <w:rPr>
          <w:rFonts w:ascii="Times New Roman" w:hAnsi="Times New Roman" w:cs="Times New Roman"/>
        </w:rPr>
      </w:pPr>
      <w:r>
        <w:rPr>
          <w:rFonts w:cs="Times New Roman" w:ascii="Times New Roman" w:hAnsi="Times New Roman"/>
        </w:rPr>
        <w:t xml:space="preserve">O CREDENCIADO deverá apresentar 3 (três) orçamentos com os valores praticados no mercado distribuidor; </w:t>
      </w:r>
    </w:p>
    <w:p>
      <w:pPr>
        <w:pStyle w:val="ListParagraph"/>
        <w:widowControl w:val="false"/>
        <w:numPr>
          <w:ilvl w:val="2"/>
          <w:numId w:val="9"/>
        </w:numPr>
        <w:spacing w:lineRule="auto" w:line="276" w:before="120" w:after="120"/>
        <w:ind w:left="680" w:hanging="0"/>
        <w:contextualSpacing/>
        <w:jc w:val="both"/>
        <w:rPr>
          <w:rFonts w:ascii="Times New Roman" w:hAnsi="Times New Roman" w:cs="Times New Roman"/>
        </w:rPr>
      </w:pPr>
      <w:r>
        <w:rPr>
          <w:rFonts w:cs="Times New Roman" w:ascii="Times New Roman" w:hAnsi="Times New Roman"/>
        </w:rPr>
        <w:t>O CREDENCIANTE realizará a aferição das faturas, especialmente quanto à adequação do custo ao preço de mercado, por meio de s</w:t>
      </w:r>
      <w:r>
        <w:rPr>
          <w:rFonts w:cs="Times New Roman" w:ascii="Times New Roman" w:hAnsi="Times New Roman"/>
          <w:shd w:fill="auto" w:val="clear"/>
        </w:rPr>
        <w:t xml:space="preserve">eu </w:t>
      </w:r>
      <w:r>
        <w:rPr>
          <w:rFonts w:eastAsia="" w:cs="Times New Roman" w:ascii="Times New Roman" w:hAnsi="Times New Roman" w:eastAsiaTheme="minorEastAsia"/>
          <w:shd w:fill="auto" w:val="clear"/>
        </w:rPr>
        <w:t>Serviço de Auditoria Médica</w:t>
      </w:r>
      <w:r>
        <w:rPr>
          <w:rFonts w:cs="Times New Roman" w:ascii="Times New Roman" w:hAnsi="Times New Roman"/>
          <w:shd w:fill="auto" w:val="clear"/>
        </w:rPr>
        <w:t>, conforme o procedimento previsto no contrato.</w:t>
      </w:r>
    </w:p>
    <w:p>
      <w:pPr>
        <w:pStyle w:val="ListParagraph"/>
        <w:numPr>
          <w:ilvl w:val="1"/>
          <w:numId w:val="9"/>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Deverá constar na nota fiscal, averbação com referência ao nome do paciente, nome do profissional (médico, cirurgião-dentista, etc.) responsável e a data da realização da consulta ou procedimento.</w:t>
      </w:r>
    </w:p>
    <w:p>
      <w:pPr>
        <w:pStyle w:val="Normal"/>
        <w:widowControl w:val="false"/>
        <w:numPr>
          <w:ilvl w:val="1"/>
          <w:numId w:val="9"/>
        </w:numPr>
        <w:spacing w:lineRule="auto" w:line="276" w:before="120" w:after="120"/>
        <w:ind w:left="0" w:hanging="0"/>
        <w:jc w:val="both"/>
        <w:rPr>
          <w:rFonts w:ascii="Times New Roman" w:hAnsi="Times New Roman" w:cs="Times New Roman"/>
        </w:rPr>
      </w:pPr>
      <w:r>
        <w:rPr>
          <w:rFonts w:cs="Times New Roman" w:ascii="Times New Roman" w:hAnsi="Times New Roman"/>
        </w:rPr>
        <w:t>É vedado ao CREDENCIADO cobrar diretamente do beneficiário do FuSEx/SAMMED/PASS qualquer importância a título de taxas, honorários ou serviços prestados, inclusive depósitos prévios, além dos constantes das Tabelas acima pactuadas, salvo o direito do beneficiário do FuSEx/SAMMED/PASS de optar por melhoria de padrão de acomodação hospitalar para si ou para seus dependentes, quando internados em OCS.</w:t>
      </w:r>
    </w:p>
    <w:p>
      <w:pPr>
        <w:pStyle w:val="Normal"/>
        <w:widowControl w:val="false"/>
        <w:numPr>
          <w:ilvl w:val="2"/>
          <w:numId w:val="9"/>
        </w:numPr>
        <w:spacing w:lineRule="auto" w:line="276" w:before="120" w:after="120"/>
        <w:ind w:left="709" w:hanging="0"/>
        <w:jc w:val="both"/>
        <w:rPr>
          <w:rFonts w:ascii="Times New Roman" w:hAnsi="Times New Roman" w:cs="Times New Roman"/>
        </w:rPr>
      </w:pPr>
      <w:r>
        <w:rPr>
          <w:rFonts w:cs="Times New Roman" w:ascii="Times New Roman" w:hAnsi="Times New Roman"/>
        </w:rPr>
        <w:t>Neste caso, a diferença de honorários médicos e de despesas hospitalares referentes a esta opção será paga, integralmente, pelo titular junto ao prestador;</w:t>
      </w:r>
    </w:p>
    <w:p>
      <w:pPr>
        <w:pStyle w:val="Normal"/>
        <w:widowControl w:val="false"/>
        <w:numPr>
          <w:ilvl w:val="2"/>
          <w:numId w:val="9"/>
        </w:numPr>
        <w:spacing w:lineRule="auto" w:line="276" w:before="120" w:after="120"/>
        <w:ind w:left="709" w:hanging="0"/>
        <w:jc w:val="both"/>
        <w:rPr>
          <w:rFonts w:ascii="Times New Roman" w:hAnsi="Times New Roman" w:cs="Times New Roman"/>
        </w:rPr>
      </w:pPr>
      <w:r>
        <w:rPr>
          <w:rFonts w:cs="Times New Roman" w:ascii="Times New Roman" w:hAnsi="Times New Roman"/>
        </w:rPr>
        <w:t>Ao fa</w:t>
      </w:r>
      <w:r>
        <w:rPr>
          <w:rFonts w:cs="Times New Roman" w:ascii="Times New Roman" w:hAnsi="Times New Roman"/>
          <w:shd w:fill="auto" w:val="clear"/>
        </w:rPr>
        <w:t xml:space="preserve">zer esta opção, o beneficiário deverá assinar, em conjunto com o responsável pela OCS, o </w:t>
      </w:r>
      <w:r>
        <w:rPr>
          <w:rFonts w:eastAsia="" w:cs="Times New Roman" w:ascii="Times New Roman" w:hAnsi="Times New Roman" w:eastAsiaTheme="minorEastAsia"/>
          <w:shd w:fill="auto" w:val="clear"/>
        </w:rPr>
        <w:t>Termo de Ajuste Prévio</w:t>
      </w:r>
      <w:r>
        <w:rPr>
          <w:rFonts w:cs="Times New Roman" w:ascii="Times New Roman" w:hAnsi="Times New Roman"/>
          <w:shd w:fill="auto" w:val="clear"/>
        </w:rPr>
        <w:t xml:space="preserve"> – anexo aos termos de contrato -, tanto referente à melhoria do padrão de acomodação, quanto com</w:t>
      </w:r>
      <w:r>
        <w:rPr>
          <w:rFonts w:cs="Times New Roman" w:ascii="Times New Roman" w:hAnsi="Times New Roman"/>
        </w:rPr>
        <w:t xml:space="preserve"> o médico assistente ou odontólogo, que também assinará o termo.</w:t>
      </w:r>
    </w:p>
    <w:p>
      <w:pPr>
        <w:pStyle w:val="Normal"/>
        <w:widowControl w:val="false"/>
        <w:numPr>
          <w:ilvl w:val="1"/>
          <w:numId w:val="9"/>
        </w:numPr>
        <w:spacing w:lineRule="auto" w:line="276" w:before="120" w:after="120"/>
        <w:ind w:left="0" w:hanging="0"/>
        <w:jc w:val="both"/>
        <w:rPr>
          <w:rFonts w:ascii="Times New Roman" w:hAnsi="Times New Roman" w:cs="Times New Roman"/>
        </w:rPr>
      </w:pPr>
      <w:r>
        <w:rPr>
          <w:rFonts w:cs="Times New Roman" w:ascii="Times New Roman" w:hAnsi="Times New Roman"/>
        </w:rPr>
        <w:t>O pagamento será precedido de consulta quanto à regularidade fiscal do CREDENCIADO.</w:t>
      </w:r>
    </w:p>
    <w:p>
      <w:pPr>
        <w:pStyle w:val="Normal"/>
        <w:widowControl w:val="false"/>
        <w:numPr>
          <w:ilvl w:val="1"/>
          <w:numId w:val="9"/>
        </w:numPr>
        <w:spacing w:lineRule="auto" w:line="276" w:before="120" w:after="120"/>
        <w:ind w:left="0" w:hanging="0"/>
        <w:jc w:val="both"/>
        <w:rPr>
          <w:rFonts w:ascii="Times New Roman" w:hAnsi="Times New Roman" w:cs="Times New Roman"/>
        </w:rPr>
      </w:pPr>
      <w:r>
        <w:rPr>
          <w:rFonts w:cs="Times New Roman" w:ascii="Times New Roman" w:hAnsi="Times New Roman"/>
        </w:rPr>
        <w:t>Os pagamentos serão efetuados mediante Ordem Bancária, em favor do CREDENCIADO, na Conta Corrente, Agência e Banco informados, após a apresentação de Nota Fiscal dos serviços e lisura das faturas devidamente discriminadas. Deverá constar no corpo das respectivas faturas o período de competência do faturamento.</w:t>
      </w:r>
    </w:p>
    <w:p>
      <w:pPr>
        <w:pStyle w:val="Normal"/>
        <w:widowControl w:val="false"/>
        <w:numPr>
          <w:ilvl w:val="1"/>
          <w:numId w:val="9"/>
        </w:numPr>
        <w:spacing w:lineRule="auto" w:line="276" w:before="120" w:after="120"/>
        <w:ind w:left="0" w:hanging="0"/>
        <w:jc w:val="both"/>
        <w:rPr>
          <w:shd w:fill="auto" w:val="clear"/>
        </w:rPr>
      </w:pPr>
      <w:r>
        <w:rPr>
          <w:rFonts w:cs="Times New Roman" w:ascii="Times New Roman" w:hAnsi="Times New Roman"/>
          <w:shd w:fill="auto" w:val="clear"/>
        </w:rPr>
        <w:t xml:space="preserve">A Nota Fiscal correspondente à prestação do serviço prestado deverá ser emitida em nome do </w:t>
      </w:r>
      <w:r>
        <w:rPr>
          <w:rFonts w:cs="Times New Roman" w:ascii="Times New Roman" w:hAnsi="Times New Roman"/>
          <w:b w:val="false"/>
          <w:bCs w:val="false"/>
          <w:shd w:fill="auto" w:val="clear"/>
        </w:rPr>
        <w:t>Comando da 22ª Brigada de Infantaria de Selva</w:t>
      </w:r>
      <w:r>
        <w:rPr>
          <w:rFonts w:eastAsia="" w:cs="Times New Roman" w:ascii="Times New Roman" w:hAnsi="Times New Roman" w:eastAsiaTheme="minorEastAsia"/>
          <w:b w:val="false"/>
          <w:bCs w:val="false"/>
          <w:shd w:fill="auto" w:val="clear"/>
        </w:rPr>
        <w:t xml:space="preserve">, portador do CNPJ nº 32.255.287/0001-97 ou </w:t>
      </w:r>
      <w:r>
        <w:rPr>
          <w:rFonts w:eastAsia="" w:cs="Times New Roman" w:ascii="Times New Roman" w:hAnsi="Times New Roman"/>
          <w:b w:val="false"/>
          <w:bCs w:val="false"/>
          <w:shd w:fill="auto" w:val="clear"/>
        </w:rPr>
        <w:t>32.255.287/0002-78</w:t>
      </w:r>
      <w:r>
        <w:rPr>
          <w:rFonts w:eastAsia="" w:cs="Times New Roman" w:ascii="Times New Roman" w:hAnsi="Times New Roman" w:eastAsiaTheme="minorEastAsia"/>
          <w:b/>
          <w:bCs/>
          <w:shd w:fill="auto" w:val="clear"/>
        </w:rPr>
        <w:t>,</w:t>
      </w:r>
      <w:r>
        <w:rPr>
          <w:rFonts w:eastAsia="" w:cs="Times New Roman" w:ascii="Times New Roman" w:hAnsi="Times New Roman" w:eastAsiaTheme="minorEastAsia"/>
          <w:bCs/>
          <w:shd w:fill="auto" w:val="clear"/>
        </w:rPr>
        <w:t xml:space="preserve"> da qual deverá </w:t>
      </w:r>
      <w:r>
        <w:rPr>
          <w:rFonts w:cs="Times New Roman" w:ascii="Times New Roman" w:hAnsi="Times New Roman"/>
          <w:bCs/>
          <w:shd w:fill="auto" w:val="clear"/>
        </w:rPr>
        <w:t xml:space="preserve">constar </w:t>
      </w:r>
      <w:r>
        <w:rPr>
          <w:rFonts w:cs="Times New Roman" w:ascii="Times New Roman" w:hAnsi="Times New Roman"/>
          <w:shd w:fill="auto" w:val="clear"/>
        </w:rPr>
        <w:t>o número da Nota de Empenho correspondente e os dados bancários do CREDENCIADO, para crédito em conta corrente do valor devido, assim como a discriminação detalhada dos serviços cobrados.</w:t>
      </w:r>
    </w:p>
    <w:p>
      <w:pPr>
        <w:pStyle w:val="Normal"/>
        <w:widowControl w:val="false"/>
        <w:numPr>
          <w:ilvl w:val="1"/>
          <w:numId w:val="9"/>
        </w:numPr>
        <w:spacing w:lineRule="auto" w:line="276" w:before="120" w:after="120"/>
        <w:ind w:left="0" w:hanging="0"/>
        <w:jc w:val="both"/>
        <w:rPr>
          <w:rFonts w:eastAsia="" w:eastAsiaTheme="minorEastAsia"/>
          <w:b/>
          <w:b/>
          <w:bCs/>
          <w:u w:val="single"/>
          <w:shd w:fill="auto" w:val="clear"/>
        </w:rPr>
      </w:pPr>
      <w:r>
        <w:rPr>
          <w:rFonts w:eastAsia="" w:cs="Times New Roman" w:ascii="Times New Roman" w:hAnsi="Times New Roman" w:eastAsiaTheme="minorEastAsia"/>
          <w:b/>
          <w:bCs/>
          <w:u w:val="single"/>
          <w:shd w:fill="auto" w:val="clear"/>
        </w:rPr>
        <w:t>O CREDENCIANTE efetuará o pagamento das Notas Fiscais, apresentadas juntamente com as Certidões Negativas de Débitos referentes as respectivas fazendas no prazo máximo de até 30 (trinta) dias, contado da data de protocolo das Notas Fiscais no Posto Médico da Guarnição de Macapá.</w:t>
      </w:r>
    </w:p>
    <w:p>
      <w:pPr>
        <w:pStyle w:val="Normal"/>
        <w:widowControl w:val="false"/>
        <w:numPr>
          <w:ilvl w:val="2"/>
          <w:numId w:val="9"/>
        </w:numPr>
        <w:spacing w:lineRule="auto" w:line="276" w:before="120" w:after="120"/>
        <w:ind w:left="709" w:hanging="0"/>
        <w:jc w:val="both"/>
        <w:rPr>
          <w:strike w:val="false"/>
          <w:dstrike w:val="false"/>
        </w:rPr>
      </w:pPr>
      <w:r>
        <w:rPr>
          <w:rFonts w:eastAsia="" w:cs="Times New Roman" w:ascii="Times New Roman" w:hAnsi="Times New Roman"/>
          <w:strike w:val="false"/>
          <w:dstrike w:val="false"/>
          <w:shd w:fill="auto" w:val="clear"/>
        </w:rPr>
        <w:t>(SUPRESSÃO)</w:t>
      </w:r>
    </w:p>
    <w:p>
      <w:pPr>
        <w:pStyle w:val="ListParagraph"/>
        <w:widowControl w:val="false"/>
        <w:numPr>
          <w:ilvl w:val="1"/>
          <w:numId w:val="9"/>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Quando da ocorrência de eventuais atrasos de pagamento provocados exclusivamente pela Administração Pública Federal, o valor devido deverá ser acrescido de compensação financeira e sua apuração se fará desde a data de seu vencimento até a data do efetivo pagamento, em que os juros de mora serão calculados à taxa de 0,5% (meio por cento) ao mês, ou 6% (seis por cento) ao ano, mediante aplicação das seguintes fórmulas:</w:t>
      </w:r>
    </w:p>
    <w:p>
      <w:pPr>
        <w:pStyle w:val="Normal"/>
        <w:spacing w:lineRule="auto" w:line="276" w:before="120" w:after="120"/>
        <w:jc w:val="center"/>
        <w:rPr>
          <w:rFonts w:ascii="Times New Roman" w:hAnsi="Times New Roman" w:cs="Times New Roman"/>
        </w:rPr>
      </w:pPr>
      <w:r>
        <w:rPr>
          <w:rFonts w:cs="Times New Roman" w:ascii="Times New Roman" w:hAnsi="Times New Roman"/>
        </w:rPr>
        <w:t>I = (TX/100)/365</w:t>
      </w:r>
    </w:p>
    <w:p>
      <w:pPr>
        <w:pStyle w:val="Normal"/>
        <w:spacing w:lineRule="auto" w:line="276" w:before="120" w:after="120"/>
        <w:ind w:left="397" w:hanging="0"/>
        <w:jc w:val="both"/>
        <w:rPr>
          <w:rFonts w:ascii="Times New Roman" w:hAnsi="Times New Roman" w:cs="Times New Roman"/>
        </w:rPr>
      </w:pPr>
      <w:r>
        <w:rPr>
          <w:rFonts w:cs="Times New Roman" w:ascii="Times New Roman" w:hAnsi="Times New Roman"/>
        </w:rPr>
        <w:t>EM = I x N x VP, onde:</w:t>
      </w:r>
    </w:p>
    <w:p>
      <w:pPr>
        <w:pStyle w:val="Normal"/>
        <w:spacing w:lineRule="auto" w:line="276" w:before="120" w:after="120"/>
        <w:ind w:left="1418" w:hanging="0"/>
        <w:jc w:val="both"/>
        <w:rPr>
          <w:rFonts w:ascii="Times New Roman" w:hAnsi="Times New Roman" w:cs="Times New Roman"/>
        </w:rPr>
      </w:pPr>
      <w:r>
        <w:rPr>
          <w:rFonts w:cs="Times New Roman" w:ascii="Times New Roman" w:hAnsi="Times New Roman"/>
        </w:rPr>
        <w:t>I = Índice de compensação financeira;</w:t>
      </w:r>
    </w:p>
    <w:p>
      <w:pPr>
        <w:pStyle w:val="Normal"/>
        <w:spacing w:lineRule="auto" w:line="276" w:before="120" w:after="120"/>
        <w:ind w:left="1418" w:hanging="0"/>
        <w:jc w:val="both"/>
        <w:rPr>
          <w:rFonts w:ascii="Times New Roman" w:hAnsi="Times New Roman" w:cs="Times New Roman"/>
        </w:rPr>
      </w:pPr>
      <w:r>
        <w:rPr>
          <w:rFonts w:cs="Times New Roman" w:ascii="Times New Roman" w:hAnsi="Times New Roman"/>
        </w:rPr>
        <w:t>TX = Percentual da taxa de juros de mora anual;</w:t>
      </w:r>
    </w:p>
    <w:p>
      <w:pPr>
        <w:pStyle w:val="Normal"/>
        <w:spacing w:lineRule="auto" w:line="276" w:before="120" w:after="120"/>
        <w:ind w:left="1418" w:hanging="0"/>
        <w:jc w:val="both"/>
        <w:rPr>
          <w:rFonts w:ascii="Times New Roman" w:hAnsi="Times New Roman" w:cs="Times New Roman"/>
        </w:rPr>
      </w:pPr>
      <w:r>
        <w:rPr>
          <w:rFonts w:cs="Times New Roman" w:ascii="Times New Roman" w:hAnsi="Times New Roman"/>
        </w:rPr>
        <w:t>EM = Encargos moratórios;</w:t>
      </w:r>
    </w:p>
    <w:p>
      <w:pPr>
        <w:pStyle w:val="Normal"/>
        <w:spacing w:lineRule="auto" w:line="276" w:before="120" w:after="120"/>
        <w:ind w:left="1418" w:hanging="0"/>
        <w:jc w:val="both"/>
        <w:rPr>
          <w:rFonts w:ascii="Times New Roman" w:hAnsi="Times New Roman" w:cs="Times New Roman"/>
        </w:rPr>
      </w:pPr>
      <w:r>
        <w:rPr>
          <w:rFonts w:cs="Times New Roman" w:ascii="Times New Roman" w:hAnsi="Times New Roman"/>
        </w:rPr>
        <w:t>N = Número de dias entre a data prevista para o pagamento e a do efetivo pagamento;</w:t>
      </w:r>
    </w:p>
    <w:p>
      <w:pPr>
        <w:pStyle w:val="Normal"/>
        <w:spacing w:lineRule="auto" w:line="276" w:before="120" w:after="120"/>
        <w:ind w:left="1418" w:hanging="0"/>
        <w:jc w:val="both"/>
        <w:rPr>
          <w:rFonts w:ascii="Times New Roman" w:hAnsi="Times New Roman" w:cs="Times New Roman"/>
        </w:rPr>
      </w:pPr>
      <w:r>
        <w:rPr>
          <w:rFonts w:cs="Times New Roman" w:ascii="Times New Roman" w:hAnsi="Times New Roman"/>
        </w:rPr>
        <w:t>VP = Valor da parcela em atraso.</w:t>
      </w:r>
    </w:p>
    <w:p>
      <w:pPr>
        <w:pStyle w:val="ListParagraph"/>
        <w:widowControl w:val="false"/>
        <w:numPr>
          <w:ilvl w:val="1"/>
          <w:numId w:val="9"/>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Os valores vigentes na data de atendimento serão os considerados para a quitação das faturas.</w:t>
      </w:r>
    </w:p>
    <w:p>
      <w:pPr>
        <w:pStyle w:val="ListParagraph"/>
        <w:widowControl w:val="false"/>
        <w:numPr>
          <w:ilvl w:val="1"/>
          <w:numId w:val="9"/>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Sobre o valor devido ao CREDENCIADO, a Administração Pública Federal efetuará a retenção do Imposto sobre a Renda da Pessoa Jurídica (IRPJ), da Contribuição Social sobre o Lucro Líquido (CSLL), da Contribuição para o Financiamento da Seguridade Social (COFINS) e da Contribuição para o PIS/Pasep, conforme disposto na Instrução Normativa da Secretaria da Receita Federal nº 1.234, de 11 de janeiro de 2012.</w:t>
      </w:r>
    </w:p>
    <w:p>
      <w:pPr>
        <w:pStyle w:val="ListParagraph"/>
        <w:widowControl w:val="false"/>
        <w:numPr>
          <w:ilvl w:val="1"/>
          <w:numId w:val="9"/>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Quanto ao Imposto sobre Serviços de Qualquer Natureza (ISSQN), será observado o disposto na Lei Complementar nº 116, de 2003, e legislação municipal aplicável.</w:t>
      </w:r>
    </w:p>
    <w:p>
      <w:pPr>
        <w:pStyle w:val="ListParagraph"/>
        <w:widowControl w:val="false"/>
        <w:numPr>
          <w:ilvl w:val="1"/>
          <w:numId w:val="9"/>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O CREDENCIADO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ListParagraph"/>
        <w:widowControl w:val="false"/>
        <w:numPr>
          <w:ilvl w:val="1"/>
          <w:numId w:val="9"/>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O procedimento de aferição as faturas dar-se-á da seguinte forma:</w:t>
      </w:r>
    </w:p>
    <w:p>
      <w:pPr>
        <w:pStyle w:val="ListParagraph"/>
        <w:widowControl w:val="false"/>
        <w:spacing w:lineRule="auto" w:line="276" w:before="120" w:after="120"/>
        <w:ind w:left="709" w:hanging="0"/>
        <w:contextualSpacing/>
        <w:jc w:val="both"/>
        <w:rPr>
          <w:rFonts w:ascii="Times New Roman" w:hAnsi="Times New Roman" w:cs="Times New Roman"/>
        </w:rPr>
      </w:pPr>
      <w:r>
        <w:rPr>
          <w:rFonts w:cs="Times New Roman" w:ascii="Times New Roman" w:hAnsi="Times New Roman"/>
        </w:rPr>
        <w:t>8.22.1 Somente serão aceitas faturas com as guias originais;</w:t>
      </w:r>
    </w:p>
    <w:p>
      <w:pPr>
        <w:pStyle w:val="ListParagraph"/>
        <w:widowControl w:val="false"/>
        <w:spacing w:lineRule="auto" w:line="276" w:before="120" w:after="120"/>
        <w:ind w:left="709" w:hanging="0"/>
        <w:contextualSpacing/>
        <w:jc w:val="both"/>
        <w:rPr>
          <w:rFonts w:ascii="Times New Roman" w:hAnsi="Times New Roman" w:cs="Times New Roman"/>
        </w:rPr>
      </w:pPr>
      <w:r>
        <w:rPr>
          <w:rFonts w:cs="Times New Roman" w:ascii="Times New Roman" w:hAnsi="Times New Roman"/>
        </w:rPr>
        <w:t>8.22.2 As faturas serão auditadas e verificadas eventuais inconformidades e os valores, parcial ou totalmente glosados, serão informados à CREDENCIADA, no prazo de 30 (trinta) dias, com as razões das glosas efetuadas, discriminando o item e o valor destas, através do Relatório de Glosas;</w:t>
      </w:r>
    </w:p>
    <w:p>
      <w:pPr>
        <w:pStyle w:val="ListParagraph"/>
        <w:widowControl w:val="false"/>
        <w:spacing w:lineRule="auto" w:line="276" w:before="120" w:after="120"/>
        <w:ind w:left="1276" w:hanging="0"/>
        <w:contextualSpacing/>
        <w:jc w:val="both"/>
        <w:rPr>
          <w:rFonts w:ascii="Times New Roman" w:hAnsi="Times New Roman" w:cs="Times New Roman"/>
        </w:rPr>
      </w:pPr>
      <w:r>
        <w:rPr>
          <w:rFonts w:cs="Times New Roman" w:ascii="Times New Roman" w:hAnsi="Times New Roman"/>
        </w:rPr>
        <w:t>8.22.2.1 A CREDENCIADA deverá notificar o recebimento do Relatório de Glosas, por meio do correio eletrônico, podendo ser enviado o relatório fisicamente, caso seja necessário;</w:t>
      </w:r>
    </w:p>
    <w:p>
      <w:pPr>
        <w:pStyle w:val="ListParagraph"/>
        <w:widowControl w:val="false"/>
        <w:spacing w:lineRule="auto" w:line="276" w:before="120" w:after="120"/>
        <w:ind w:left="1276" w:hanging="0"/>
        <w:contextualSpacing/>
        <w:jc w:val="both"/>
        <w:rPr>
          <w:rFonts w:ascii="Times New Roman" w:hAnsi="Times New Roman" w:cs="Times New Roman"/>
        </w:rPr>
      </w:pPr>
      <w:r>
        <w:rPr>
          <w:rFonts w:cs="Times New Roman" w:ascii="Times New Roman" w:hAnsi="Times New Roman"/>
        </w:rPr>
        <w:t xml:space="preserve">8.22.2.2 O recurso de glosa poderá ser apresentado em até 30 (trinta) dias; após a autorização para emissão da Nota Fiscal; </w:t>
      </w:r>
    </w:p>
    <w:p>
      <w:pPr>
        <w:pStyle w:val="ListParagraph"/>
        <w:widowControl w:val="false"/>
        <w:spacing w:lineRule="auto" w:line="276" w:before="120" w:after="120"/>
        <w:ind w:left="1276" w:hanging="0"/>
        <w:contextualSpacing/>
        <w:jc w:val="both"/>
        <w:rPr>
          <w:rFonts w:ascii="Times New Roman" w:hAnsi="Times New Roman" w:cs="Times New Roman"/>
        </w:rPr>
      </w:pPr>
      <w:r>
        <w:rPr>
          <w:rFonts w:cs="Times New Roman" w:ascii="Times New Roman" w:hAnsi="Times New Roman"/>
        </w:rPr>
        <w:t xml:space="preserve">8.22.2.3 A emissão da Nota Fiscal será autorizada por meio do e-mail </w:t>
      </w:r>
      <w:hyperlink r:id="rId7">
        <w:r>
          <w:rPr>
            <w:rStyle w:val="LinkdaInternet"/>
            <w:rFonts w:cs="Times New Roman" w:ascii="Times New Roman" w:hAnsi="Times New Roman"/>
            <w:b/>
            <w:bCs/>
            <w:shd w:fill="auto" w:val="clear"/>
          </w:rPr>
          <w:t>pagamento</w:t>
        </w:r>
        <w:r>
          <w:rPr>
            <w:rStyle w:val="LinkdaInternet"/>
            <w:rFonts w:eastAsia="" w:cs="Times New Roman" w:ascii="Times New Roman" w:hAnsi="Times New Roman" w:eastAsiaTheme="minorEastAsia"/>
            <w:b/>
            <w:bCs/>
            <w:shd w:fill="auto" w:val="clear"/>
          </w:rPr>
          <w:t>fusex22bda@gmail.com</w:t>
        </w:r>
      </w:hyperlink>
      <w:r>
        <w:rPr>
          <w:rFonts w:eastAsia="" w:cs="Times New Roman" w:ascii="Times New Roman" w:hAnsi="Times New Roman" w:eastAsiaTheme="minorEastAsia"/>
          <w:shd w:fill="auto" w:val="clear"/>
        </w:rPr>
        <w:t xml:space="preserve">. </w:t>
      </w:r>
    </w:p>
    <w:p>
      <w:pPr>
        <w:pStyle w:val="ListParagraph"/>
        <w:widowControl w:val="false"/>
        <w:spacing w:lineRule="auto" w:line="276" w:before="120" w:after="120"/>
        <w:ind w:left="3119" w:hanging="992"/>
        <w:contextualSpacing/>
        <w:jc w:val="both"/>
        <w:rPr>
          <w:shd w:fill="auto" w:val="clear"/>
        </w:rPr>
      </w:pPr>
      <w:r>
        <w:rPr>
          <w:rFonts w:cs="Times New Roman" w:ascii="Times New Roman" w:hAnsi="Times New Roman"/>
          <w:shd w:fill="auto" w:val="clear"/>
        </w:rPr>
        <w:t>8.25.2.3.1 A Nota Fiscal deverá ser emitida com os seguintes dados:</w:t>
      </w:r>
    </w:p>
    <w:p>
      <w:pPr>
        <w:pStyle w:val="Normal"/>
        <w:widowControl w:val="false"/>
        <w:spacing w:lineRule="auto" w:line="276" w:before="120" w:after="120"/>
        <w:ind w:left="3119" w:hanging="992"/>
        <w:jc w:val="both"/>
        <w:rPr>
          <w:shd w:fill="auto" w:val="clear"/>
        </w:rPr>
      </w:pPr>
      <w:r>
        <w:rPr>
          <w:rFonts w:eastAsia="" w:cs="" w:cstheme="minorBidi" w:eastAsiaTheme="minorEastAsia"/>
          <w:shd w:fill="auto" w:val="clear"/>
        </w:rPr>
        <w:t>Comando da 22ª Brigada de Infantaria de Selva</w:t>
      </w:r>
    </w:p>
    <w:p>
      <w:pPr>
        <w:pStyle w:val="Normal"/>
        <w:widowControl w:val="false"/>
        <w:spacing w:lineRule="auto" w:line="276" w:before="120" w:after="120"/>
        <w:ind w:left="3119" w:hanging="992"/>
        <w:jc w:val="both"/>
        <w:rPr>
          <w:shd w:fill="auto" w:val="clear"/>
        </w:rPr>
      </w:pPr>
      <w:r>
        <w:rPr>
          <w:rFonts w:eastAsia="" w:cs="Times New Roman" w:ascii="Times New Roman" w:hAnsi="Times New Roman" w:eastAsiaTheme="minorEastAsia"/>
          <w:shd w:fill="auto" w:val="clear"/>
        </w:rPr>
        <w:t>Endereço: Av Padre Julio Maria Lombaerd, Nr 4301, Santa Rita</w:t>
      </w:r>
    </w:p>
    <w:p>
      <w:pPr>
        <w:pStyle w:val="Normal"/>
        <w:widowControl w:val="false"/>
        <w:spacing w:lineRule="auto" w:line="276" w:before="120" w:after="120"/>
        <w:ind w:left="3119" w:hanging="992"/>
        <w:jc w:val="both"/>
        <w:rPr>
          <w:shd w:fill="auto" w:val="clear"/>
        </w:rPr>
      </w:pPr>
      <w:r>
        <w:rPr>
          <w:rFonts w:eastAsia="" w:cs="Times New Roman" w:ascii="Times New Roman" w:hAnsi="Times New Roman" w:eastAsiaTheme="minorEastAsia"/>
          <w:shd w:fill="auto" w:val="clear"/>
        </w:rPr>
        <w:t>CEP: 68906-900</w:t>
      </w:r>
    </w:p>
    <w:p>
      <w:pPr>
        <w:pStyle w:val="Normal"/>
        <w:widowControl w:val="false"/>
        <w:spacing w:lineRule="auto" w:line="276" w:before="120" w:after="120"/>
        <w:ind w:left="3119" w:hanging="992"/>
        <w:jc w:val="both"/>
        <w:rPr>
          <w:shd w:fill="auto" w:val="clear"/>
        </w:rPr>
      </w:pPr>
      <w:r>
        <w:rPr>
          <w:rFonts w:eastAsia="" w:cs="Times New Roman" w:ascii="Times New Roman" w:hAnsi="Times New Roman" w:eastAsiaTheme="minorEastAsia"/>
          <w:shd w:fill="auto" w:val="clear"/>
        </w:rPr>
        <w:t>MACAPÁ/AP</w:t>
      </w:r>
    </w:p>
    <w:p>
      <w:pPr>
        <w:pStyle w:val="Normal"/>
        <w:widowControl w:val="false"/>
        <w:spacing w:lineRule="auto" w:line="276" w:before="120" w:after="120"/>
        <w:ind w:left="3119" w:hanging="992"/>
        <w:jc w:val="both"/>
        <w:rPr>
          <w:shd w:fill="auto" w:val="clear"/>
        </w:rPr>
      </w:pPr>
      <w:r>
        <w:rPr>
          <w:rFonts w:eastAsia="" w:cs="Times New Roman" w:ascii="Times New Roman" w:hAnsi="Times New Roman" w:eastAsiaTheme="minorEastAsia"/>
          <w:shd w:fill="auto" w:val="clear"/>
        </w:rPr>
        <w:t>CNPJ: 32.255.287/0001-97</w:t>
      </w:r>
      <w:r>
        <w:rPr>
          <w:rFonts w:eastAsia="" w:cs="Times New Roman" w:ascii="Times New Roman" w:hAnsi="Times New Roman"/>
          <w:shd w:fill="auto" w:val="clear"/>
        </w:rPr>
        <w:t xml:space="preserve"> ou 32.255.287/0002-78</w:t>
      </w:r>
    </w:p>
    <w:p>
      <w:pPr>
        <w:pStyle w:val="ListParagraph"/>
        <w:widowControl w:val="false"/>
        <w:spacing w:lineRule="auto" w:line="276" w:before="120" w:after="120"/>
        <w:ind w:left="1276" w:hanging="0"/>
        <w:contextualSpacing/>
        <w:jc w:val="both"/>
        <w:rPr>
          <w:rFonts w:ascii="Times New Roman" w:hAnsi="Times New Roman" w:cs="Times New Roman"/>
        </w:rPr>
      </w:pPr>
      <w:r>
        <w:rPr>
          <w:rFonts w:cs="Times New Roman" w:ascii="Times New Roman" w:hAnsi="Times New Roman"/>
        </w:rPr>
        <w:t>8.22.2.4 A CREDENCIANTE terá o prazo máximo de 30 (trinta) dias para julgar o recurso de glosa apresentado pela CREDENCIADA.</w:t>
      </w:r>
    </w:p>
    <w:p>
      <w:pPr>
        <w:pStyle w:val="ListParagraph"/>
        <w:widowControl w:val="false"/>
        <w:spacing w:lineRule="auto" w:line="276" w:before="120" w:after="120"/>
        <w:ind w:left="1276" w:hanging="0"/>
        <w:contextualSpacing/>
        <w:jc w:val="both"/>
        <w:rPr>
          <w:rFonts w:ascii="Times New Roman" w:hAnsi="Times New Roman" w:cs="Times New Roman"/>
        </w:rPr>
      </w:pPr>
      <w:r>
        <w:rPr>
          <w:rFonts w:cs="Times New Roman" w:ascii="Times New Roman" w:hAnsi="Times New Roman"/>
        </w:rPr>
        <w:t>8.22.2.5 Uma vez procedente o recurso da glosa, a CREDENCIANTE efetuará o pagamento. Caso contrário, a CREDENCIANTE informará o resultado à CREDENCIADA e arquivará a documentação.</w:t>
      </w:r>
    </w:p>
    <w:p>
      <w:pPr>
        <w:pStyle w:val="ListParagraph"/>
        <w:widowControl w:val="false"/>
        <w:numPr>
          <w:ilvl w:val="1"/>
          <w:numId w:val="9"/>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Toda situação anormal, que impossibilite ou prejudique o pagamento das despesas, será imediatamente informada ao CREDENCIADO.</w:t>
      </w:r>
    </w:p>
    <w:p>
      <w:pPr>
        <w:pStyle w:val="ListParagraph"/>
        <w:widowControl w:val="false"/>
        <w:numPr>
          <w:ilvl w:val="1"/>
          <w:numId w:val="9"/>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A Administração deduzirá do montante a ser pago os valores correspondentes às multas e/ou indenizações devidas por parte do CREDENCIADO.</w:t>
      </w:r>
    </w:p>
    <w:p>
      <w:pPr>
        <w:pStyle w:val="ListParagraph"/>
        <w:widowControl w:val="false"/>
        <w:numPr>
          <w:ilvl w:val="2"/>
          <w:numId w:val="9"/>
        </w:numPr>
        <w:spacing w:lineRule="auto" w:line="276" w:before="120" w:after="120"/>
        <w:ind w:left="709" w:hanging="0"/>
        <w:contextualSpacing/>
        <w:jc w:val="both"/>
        <w:rPr>
          <w:rFonts w:ascii="Times New Roman" w:hAnsi="Times New Roman" w:cs="Times New Roman"/>
        </w:rPr>
      </w:pPr>
      <w:r>
        <w:rPr>
          <w:rFonts w:cs="Times New Roman" w:ascii="Times New Roman" w:hAnsi="Times New Roman"/>
        </w:rPr>
        <w:t>O desconto de qualquer valor no pagamento devido ao CREDENCIADO será precedido de processo administrativo em que será garantido o contraditório e a ampla defesa, com os recursos e meios que lhes são inerentes.</w:t>
      </w:r>
    </w:p>
    <w:p>
      <w:pPr>
        <w:pStyle w:val="ListParagraph"/>
        <w:widowControl w:val="false"/>
        <w:numPr>
          <w:ilvl w:val="1"/>
          <w:numId w:val="9"/>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É vedado ao CREDENCIADO transferir a terceiros os direitos ou créditos decorrentes do contrato.</w:t>
      </w:r>
    </w:p>
    <w:p>
      <w:pPr>
        <w:pStyle w:val="Normal"/>
        <w:widowControl w:val="false"/>
        <w:numPr>
          <w:ilvl w:val="0"/>
          <w:numId w:val="9"/>
        </w:numPr>
        <w:spacing w:lineRule="auto" w:line="276" w:before="120" w:after="120"/>
        <w:ind w:left="0" w:hanging="0"/>
        <w:jc w:val="both"/>
        <w:rPr>
          <w:color w:val="auto"/>
        </w:rPr>
      </w:pPr>
      <w:r>
        <w:rPr>
          <w:rFonts w:cs="Times New Roman" w:ascii="Times New Roman" w:hAnsi="Times New Roman"/>
          <w:b/>
          <w:color w:val="auto"/>
          <w:u w:val="single"/>
        </w:rPr>
        <w:t>DA ATUALIZAÇÃO DOS PREÇOS.</w:t>
      </w:r>
    </w:p>
    <w:p>
      <w:pPr>
        <w:pStyle w:val="ListParagraph"/>
        <w:widowControl w:val="false"/>
        <w:numPr>
          <w:ilvl w:val="1"/>
          <w:numId w:val="5"/>
        </w:numPr>
        <w:spacing w:lineRule="auto" w:line="276" w:before="120" w:after="120"/>
        <w:contextualSpacing/>
        <w:jc w:val="both"/>
        <w:rPr>
          <w:color w:val="auto"/>
        </w:rPr>
      </w:pPr>
      <w:r>
        <w:rPr>
          <w:rFonts w:cs="Times New Roman" w:ascii="Times New Roman" w:hAnsi="Times New Roman"/>
          <w:color w:val="auto"/>
        </w:rPr>
        <w:t>Os valores previstos no corpo do Edital e em seus anexos (Lista</w:t>
      </w:r>
      <w:r>
        <w:rPr>
          <w:rFonts w:cs="Times New Roman" w:ascii="Times New Roman" w:hAnsi="Times New Roman"/>
          <w:color w:val="000000"/>
          <w:shd w:fill="auto" w:val="clear"/>
        </w:rPr>
        <w:t xml:space="preserve">s Referenciais) poderão ser atualizados e republicados a qualquer tempo, vinculando os contratos então existentes a partir de sua publicação, </w:t>
      </w:r>
      <w:r>
        <w:rPr>
          <w:rFonts w:cs="Times New Roman" w:ascii="Times New Roman" w:hAnsi="Times New Roman"/>
          <w:b/>
          <w:color w:val="000000"/>
          <w:shd w:fill="auto" w:val="clear"/>
        </w:rPr>
        <w:t>tendo como parâmetro o item 1</w:t>
      </w:r>
      <w:r>
        <w:rPr>
          <w:rFonts w:eastAsia="" w:cs="Times New Roman" w:ascii="Times New Roman" w:hAnsi="Times New Roman"/>
          <w:b/>
          <w:color w:val="000000"/>
          <w:kern w:val="0"/>
          <w:sz w:val="20"/>
          <w:szCs w:val="20"/>
          <w:shd w:fill="auto" w:val="clear"/>
          <w:lang w:val="pt-BR" w:eastAsia="pt-BR" w:bidi="ar-SA"/>
        </w:rPr>
        <w:t>6</w:t>
      </w:r>
      <w:r>
        <w:rPr>
          <w:rFonts w:cs="Times New Roman" w:ascii="Times New Roman" w:hAnsi="Times New Roman"/>
          <w:b/>
          <w:color w:val="000000"/>
          <w:shd w:fill="auto" w:val="clear"/>
        </w:rPr>
        <w:t xml:space="preserve"> do </w:t>
      </w:r>
      <w:r>
        <w:rPr>
          <w:rFonts w:eastAsia="" w:cs="Times New Roman" w:ascii="Times New Roman" w:hAnsi="Times New Roman"/>
          <w:b/>
          <w:color w:val="000000"/>
          <w:kern w:val="0"/>
          <w:sz w:val="20"/>
          <w:szCs w:val="20"/>
          <w:shd w:fill="auto" w:val="clear"/>
          <w:lang w:val="pt-BR" w:eastAsia="pt-BR" w:bidi="ar-SA"/>
        </w:rPr>
        <w:t>Termo de Referência</w:t>
      </w:r>
      <w:r>
        <w:rPr>
          <w:rFonts w:cs="Times New Roman" w:ascii="Times New Roman" w:hAnsi="Times New Roman"/>
          <w:b/>
          <w:color w:val="000000"/>
          <w:shd w:fill="auto" w:val="clear"/>
        </w:rPr>
        <w:t>, o qual trata sobre o reajuste das tabelas referenciais.</w:t>
      </w:r>
    </w:p>
    <w:p>
      <w:pPr>
        <w:pStyle w:val="ListParagraph"/>
        <w:widowControl w:val="false"/>
        <w:spacing w:lineRule="auto" w:line="276" w:before="120" w:after="120"/>
        <w:contextualSpacing/>
        <w:jc w:val="both"/>
        <w:rPr>
          <w:color w:val="auto"/>
          <w:shd w:fill="auto" w:val="clear"/>
        </w:rPr>
      </w:pPr>
      <w:r>
        <w:rPr>
          <w:rFonts w:cs="Times New Roman" w:ascii="Times New Roman" w:hAnsi="Times New Roman"/>
          <w:color w:val="000000"/>
          <w:shd w:fill="auto" w:val="clear"/>
        </w:rPr>
        <w:t xml:space="preserve">9.1.1 Os preços dos medicamentos </w:t>
      </w:r>
      <w:r>
        <w:rPr>
          <w:rFonts w:cs="Times New Roman" w:ascii="Times New Roman" w:hAnsi="Times New Roman"/>
          <w:b/>
          <w:color w:val="000000"/>
          <w:shd w:fill="auto" w:val="clear"/>
        </w:rPr>
        <w:t>serão pagos pela tabela CMED</w:t>
      </w:r>
      <w:r>
        <w:rPr>
          <w:rFonts w:cs="Times New Roman" w:ascii="Times New Roman" w:hAnsi="Times New Roman"/>
          <w:color w:val="000000"/>
          <w:shd w:fill="auto" w:val="clear"/>
        </w:rPr>
        <w:t>, com atualização publicada pela ANVISA, em momento e condições previstos nas resoluções da referida autarquia federal.</w:t>
      </w:r>
    </w:p>
    <w:p>
      <w:pPr>
        <w:pStyle w:val="ListParagraph"/>
        <w:widowControl w:val="false"/>
        <w:spacing w:lineRule="auto" w:line="276" w:before="120" w:after="120"/>
        <w:contextualSpacing/>
        <w:jc w:val="both"/>
        <w:rPr>
          <w:color w:val="auto"/>
          <w:shd w:fill="auto" w:val="clear"/>
        </w:rPr>
      </w:pPr>
      <w:r>
        <w:rPr>
          <w:rFonts w:cs="Times New Roman" w:ascii="Times New Roman" w:hAnsi="Times New Roman"/>
          <w:color w:val="000000"/>
          <w:shd w:fill="auto" w:val="clear"/>
        </w:rPr>
        <w:t xml:space="preserve">9.1.2 O SADT e os procedimentos médicos </w:t>
      </w:r>
      <w:r>
        <w:rPr>
          <w:rFonts w:cs="Times New Roman" w:ascii="Times New Roman" w:hAnsi="Times New Roman"/>
          <w:b/>
          <w:color w:val="000000"/>
          <w:shd w:fill="auto" w:val="clear"/>
        </w:rPr>
        <w:t>serão pagos pela tabela CBHPM</w:t>
      </w:r>
      <w:r>
        <w:rPr>
          <w:rFonts w:cs="Times New Roman" w:ascii="Times New Roman" w:hAnsi="Times New Roman"/>
          <w:color w:val="000000"/>
          <w:shd w:fill="auto" w:val="clear"/>
        </w:rPr>
        <w:t xml:space="preserve">, publicada pela Associação Médica Brasileira, de acordo com portes e UCO's que </w:t>
      </w:r>
      <w:r>
        <w:rPr>
          <w:rFonts w:cs="Times New Roman" w:ascii="Times New Roman" w:hAnsi="Times New Roman"/>
          <w:b/>
          <w:color w:val="000000"/>
          <w:shd w:fill="auto" w:val="clear"/>
        </w:rPr>
        <w:t>reflitam a realidade do mercado</w:t>
      </w:r>
      <w:r>
        <w:rPr>
          <w:rFonts w:cs="Times New Roman" w:ascii="Times New Roman" w:hAnsi="Times New Roman"/>
          <w:color w:val="000000"/>
          <w:shd w:fill="auto" w:val="clear"/>
        </w:rPr>
        <w:t>.</w:t>
      </w:r>
    </w:p>
    <w:p>
      <w:pPr>
        <w:pStyle w:val="Normal"/>
        <w:spacing w:lineRule="auto" w:line="276" w:before="120" w:after="120"/>
        <w:ind w:left="709" w:hanging="0"/>
        <w:jc w:val="both"/>
        <w:rPr>
          <w:color w:val="auto"/>
          <w:shd w:fill="auto" w:val="clear"/>
        </w:rPr>
      </w:pPr>
      <w:r>
        <w:rPr>
          <w:rFonts w:cs="Times New Roman" w:ascii="Times New Roman" w:hAnsi="Times New Roman"/>
          <w:color w:val="000000"/>
          <w:shd w:fill="auto" w:val="clear"/>
        </w:rPr>
        <w:t xml:space="preserve">9.1.3 O filme radiológico </w:t>
      </w:r>
      <w:r>
        <w:rPr>
          <w:rFonts w:cs="Times New Roman" w:ascii="Times New Roman" w:hAnsi="Times New Roman"/>
          <w:b/>
          <w:color w:val="000000"/>
          <w:shd w:fill="auto" w:val="clear"/>
        </w:rPr>
        <w:t>será pago pela tabela do Colégio Brasileiros de Radiologia vigente à época da republicação do edital</w:t>
      </w:r>
      <w:r>
        <w:rPr>
          <w:rFonts w:cs="Times New Roman" w:ascii="Times New Roman" w:hAnsi="Times New Roman"/>
          <w:color w:val="000000"/>
          <w:shd w:fill="auto" w:val="clear"/>
        </w:rPr>
        <w:t>, conforme condições e critérios da referida instituição.</w:t>
      </w:r>
    </w:p>
    <w:p>
      <w:pPr>
        <w:pStyle w:val="ListParagraph"/>
        <w:widowControl w:val="false"/>
        <w:numPr>
          <w:ilvl w:val="1"/>
          <w:numId w:val="5"/>
        </w:numPr>
        <w:spacing w:lineRule="auto" w:line="276" w:before="120" w:after="120"/>
        <w:contextualSpacing/>
        <w:jc w:val="both"/>
        <w:rPr>
          <w:color w:val="auto"/>
          <w:shd w:fill="auto" w:val="clear"/>
        </w:rPr>
      </w:pPr>
      <w:r>
        <w:rPr>
          <w:rFonts w:cs="Times New Roman" w:ascii="Times New Roman" w:hAnsi="Times New Roman"/>
          <w:color w:val="000000"/>
          <w:shd w:fill="auto" w:val="clear"/>
        </w:rPr>
        <w:t>A atualização dos valores contratados poderá refletir diminuição dos anteriormente fixados.</w:t>
      </w:r>
    </w:p>
    <w:p>
      <w:pPr>
        <w:pStyle w:val="Normal"/>
        <w:spacing w:lineRule="auto" w:line="276" w:before="120" w:after="120"/>
        <w:ind w:hanging="0"/>
        <w:jc w:val="both"/>
        <w:rPr>
          <w:color w:val="auto"/>
          <w:shd w:fill="auto" w:val="clear"/>
        </w:rPr>
      </w:pPr>
      <w:r>
        <w:rPr>
          <w:color w:val="000000"/>
          <w:shd w:fill="auto" w:val="clear"/>
        </w:rPr>
      </w:r>
    </w:p>
    <w:p>
      <w:pPr>
        <w:pStyle w:val="Normal"/>
        <w:widowControl w:val="false"/>
        <w:numPr>
          <w:ilvl w:val="0"/>
          <w:numId w:val="9"/>
        </w:numPr>
        <w:spacing w:lineRule="auto" w:line="276" w:before="120" w:after="120"/>
        <w:ind w:left="0" w:hanging="0"/>
        <w:jc w:val="both"/>
        <w:rPr>
          <w:rFonts w:ascii="Times New Roman" w:hAnsi="Times New Roman" w:cs="Times New Roman"/>
          <w:b/>
          <w:b/>
          <w:u w:val="single"/>
        </w:rPr>
      </w:pPr>
      <w:r>
        <w:rPr>
          <w:rFonts w:cs="Times New Roman" w:ascii="Times New Roman" w:hAnsi="Times New Roman"/>
          <w:b/>
          <w:u w:val="single"/>
        </w:rPr>
        <w:t>DAS OBRIGAÇÕES DO CREDENCIANTE.</w:t>
      </w:r>
    </w:p>
    <w:p>
      <w:pPr>
        <w:pStyle w:val="ListParagraph"/>
        <w:widowControl w:val="false"/>
        <w:numPr>
          <w:ilvl w:val="1"/>
          <w:numId w:val="6"/>
        </w:numPr>
        <w:spacing w:lineRule="auto" w:line="276" w:before="120" w:after="120"/>
        <w:contextualSpacing/>
        <w:jc w:val="both"/>
        <w:rPr>
          <w:rFonts w:ascii="Times New Roman" w:hAnsi="Times New Roman" w:cs="Times New Roman"/>
        </w:rPr>
      </w:pPr>
      <w:r>
        <w:rPr>
          <w:rFonts w:cs="Times New Roman" w:ascii="Times New Roman" w:hAnsi="Times New Roman"/>
        </w:rPr>
        <w:t>O CREDENCIANTE</w:t>
      </w:r>
      <w:r>
        <w:rPr>
          <w:rFonts w:cs="Times New Roman" w:ascii="Times New Roman" w:hAnsi="Times New Roman"/>
          <w:i/>
        </w:rPr>
        <w:t xml:space="preserve"> </w:t>
      </w:r>
      <w:r>
        <w:rPr>
          <w:rFonts w:cs="Times New Roman" w:ascii="Times New Roman" w:hAnsi="Times New Roman"/>
        </w:rPr>
        <w:t>obriga-se a:</w:t>
      </w:r>
    </w:p>
    <w:p>
      <w:pPr>
        <w:pStyle w:val="ListParagraph"/>
        <w:widowControl w:val="false"/>
        <w:numPr>
          <w:ilvl w:val="2"/>
          <w:numId w:val="6"/>
        </w:numPr>
        <w:spacing w:lineRule="auto" w:line="276" w:before="120" w:after="120"/>
        <w:ind w:left="720" w:hanging="11"/>
        <w:contextualSpacing/>
        <w:jc w:val="both"/>
        <w:rPr>
          <w:rFonts w:ascii="Times New Roman" w:hAnsi="Times New Roman" w:cs="Times New Roman"/>
        </w:rPr>
      </w:pPr>
      <w:r>
        <w:rPr>
          <w:rFonts w:cs="Times New Roman" w:ascii="Times New Roman" w:hAnsi="Times New Roman"/>
        </w:rPr>
        <w:t>Efetuar o pagamento no tempo, lugar e forma estabelecidos no contrato;</w:t>
      </w:r>
    </w:p>
    <w:p>
      <w:pPr>
        <w:pStyle w:val="Normal"/>
        <w:widowControl w:val="false"/>
        <w:numPr>
          <w:ilvl w:val="2"/>
          <w:numId w:val="6"/>
        </w:numPr>
        <w:spacing w:lineRule="auto" w:line="276" w:before="120" w:after="120"/>
        <w:ind w:left="709" w:hanging="0"/>
        <w:jc w:val="both"/>
        <w:rPr>
          <w:rFonts w:ascii="Times New Roman" w:hAnsi="Times New Roman" w:cs="Times New Roman"/>
        </w:rPr>
      </w:pPr>
      <w:r>
        <w:rPr>
          <w:rFonts w:cs="Times New Roman" w:ascii="Times New Roman" w:hAnsi="Times New Roman"/>
        </w:rPr>
        <w:t xml:space="preserve">As fases do processamento das despesas médicas deverão ser acompanhadas por parte do órgão executor do FuSEx/SAMMED/PASS, por intermédio de auditorias prévias, concorrentes e a </w:t>
      </w:r>
      <w:r>
        <w:rPr>
          <w:rFonts w:cs="Times New Roman" w:ascii="Times New Roman" w:hAnsi="Times New Roman"/>
          <w:i/>
        </w:rPr>
        <w:t>posteriori</w:t>
      </w:r>
      <w:r>
        <w:rPr>
          <w:rFonts w:cs="Times New Roman" w:ascii="Times New Roman" w:hAnsi="Times New Roman"/>
        </w:rPr>
        <w:t>, além da verificação da lisura e inspeções administrativas, conforme estabelece o art. 80 da Portaria nº DGP-48/2008 e 18, § 2º, da Portaria nº DGP-117/2008 (IR 30-57).</w:t>
      </w:r>
    </w:p>
    <w:p>
      <w:pPr>
        <w:pStyle w:val="Normal"/>
        <w:widowControl w:val="false"/>
        <w:spacing w:lineRule="auto" w:line="276" w:before="120" w:after="120"/>
        <w:ind w:left="1418" w:hanging="0"/>
        <w:jc w:val="both"/>
        <w:rPr>
          <w:rFonts w:ascii="Times New Roman" w:hAnsi="Times New Roman" w:cs="Times New Roman"/>
          <w:i/>
          <w:i/>
          <w:sz w:val="18"/>
          <w:szCs w:val="16"/>
        </w:rPr>
      </w:pPr>
      <w:r>
        <w:rPr>
          <w:rFonts w:cs="Times New Roman" w:ascii="Times New Roman" w:hAnsi="Times New Roman"/>
          <w:i/>
          <w:sz w:val="18"/>
          <w:szCs w:val="16"/>
        </w:rPr>
      </w:r>
    </w:p>
    <w:p>
      <w:pPr>
        <w:pStyle w:val="Normal"/>
        <w:widowControl w:val="false"/>
        <w:numPr>
          <w:ilvl w:val="0"/>
          <w:numId w:val="6"/>
        </w:numPr>
        <w:spacing w:lineRule="auto" w:line="276" w:before="120" w:after="120"/>
        <w:ind w:left="0" w:hanging="0"/>
        <w:jc w:val="both"/>
        <w:rPr>
          <w:rFonts w:ascii="Times New Roman" w:hAnsi="Times New Roman" w:cs="Times New Roman"/>
          <w:u w:val="single"/>
        </w:rPr>
      </w:pPr>
      <w:r>
        <w:rPr>
          <w:rFonts w:cs="Times New Roman" w:ascii="Times New Roman" w:hAnsi="Times New Roman"/>
          <w:b/>
          <w:bCs/>
          <w:u w:val="single"/>
        </w:rPr>
        <w:t>DAS OBRIGAÇÕES DOS CREDENCIADOS.</w:t>
      </w:r>
    </w:p>
    <w:p>
      <w:pPr>
        <w:pStyle w:val="Normal"/>
        <w:widowControl w:val="false"/>
        <w:spacing w:lineRule="auto" w:line="276" w:before="120" w:after="120"/>
        <w:jc w:val="both"/>
        <w:rPr>
          <w:rFonts w:ascii="Times New Roman" w:hAnsi="Times New Roman" w:cs="Times New Roman"/>
        </w:rPr>
      </w:pPr>
      <w:r>
        <w:rPr>
          <w:rFonts w:cs="Times New Roman" w:ascii="Times New Roman" w:hAnsi="Times New Roman"/>
        </w:rPr>
        <w:t>11.1 O CREDENCIADO obriga-se a:</w:t>
      </w:r>
    </w:p>
    <w:p>
      <w:pPr>
        <w:pStyle w:val="Normal"/>
        <w:widowControl w:val="false"/>
        <w:numPr>
          <w:ilvl w:val="2"/>
          <w:numId w:val="6"/>
        </w:numPr>
        <w:spacing w:lineRule="auto" w:line="276" w:before="120" w:after="120"/>
        <w:ind w:left="709" w:hanging="0"/>
        <w:jc w:val="both"/>
        <w:rPr>
          <w:rFonts w:ascii="Times New Roman" w:hAnsi="Times New Roman" w:cs="Times New Roman"/>
        </w:rPr>
      </w:pPr>
      <w:r>
        <w:rPr>
          <w:rFonts w:cs="Times New Roman" w:ascii="Times New Roman" w:hAnsi="Times New Roman"/>
        </w:rPr>
        <w:t>Indicar formalmente à Administração Pública Federal os prepostos e/ou responsáveis pela prestação dos serviços, objeto deste Edital;</w:t>
      </w:r>
    </w:p>
    <w:p>
      <w:pPr>
        <w:pStyle w:val="Normal"/>
        <w:widowControl w:val="false"/>
        <w:numPr>
          <w:ilvl w:val="2"/>
          <w:numId w:val="6"/>
        </w:numPr>
        <w:spacing w:lineRule="auto" w:line="276" w:before="120" w:after="120"/>
        <w:ind w:left="709" w:hanging="0"/>
        <w:jc w:val="both"/>
        <w:rPr>
          <w:rFonts w:ascii="Times New Roman" w:hAnsi="Times New Roman" w:cs="Times New Roman"/>
        </w:rPr>
      </w:pPr>
      <w:r>
        <w:rPr>
          <w:rFonts w:cs="Times New Roman" w:ascii="Times New Roman" w:hAnsi="Times New Roman"/>
        </w:rPr>
        <w:t>Manter disponibilidade de mão de obra dentro dos padrões quantitativo e qualitativo suficientes para atender a demanda ordinária, bem como eventuais acréscimos solicitados pela Administração Pública Federal, respeitadas as disposições da legislação trabalhista vigente;</w:t>
      </w:r>
    </w:p>
    <w:p>
      <w:pPr>
        <w:pStyle w:val="Normal"/>
        <w:widowControl w:val="false"/>
        <w:numPr>
          <w:ilvl w:val="2"/>
          <w:numId w:val="6"/>
        </w:numPr>
        <w:spacing w:lineRule="auto" w:line="276" w:before="120" w:after="120"/>
        <w:ind w:left="709" w:hanging="0"/>
        <w:jc w:val="both"/>
        <w:rPr>
          <w:rFonts w:ascii="Times New Roman" w:hAnsi="Times New Roman" w:cs="Times New Roman"/>
        </w:rPr>
      </w:pPr>
      <w:r>
        <w:rPr>
          <w:rFonts w:cs="Times New Roman" w:ascii="Times New Roman" w:hAnsi="Times New Roman"/>
        </w:rPr>
        <w:t>Arcar com o custo do fornecimento de uniformes e equipamentos de proteção individual (EPI) para a mão de obra envolvida, sendo vedado o repasse de tal custo ao CREDENCIANTE;</w:t>
      </w:r>
    </w:p>
    <w:p>
      <w:pPr>
        <w:pStyle w:val="Normal"/>
        <w:widowControl w:val="false"/>
        <w:numPr>
          <w:ilvl w:val="2"/>
          <w:numId w:val="6"/>
        </w:numPr>
        <w:spacing w:lineRule="auto" w:line="276" w:before="120" w:after="120"/>
        <w:ind w:left="709" w:hanging="0"/>
        <w:jc w:val="both"/>
        <w:rPr>
          <w:rFonts w:ascii="Times New Roman" w:hAnsi="Times New Roman" w:cs="Times New Roman"/>
        </w:rPr>
      </w:pPr>
      <w:r>
        <w:rPr>
          <w:rFonts w:cs="Times New Roman" w:ascii="Times New Roman" w:hAnsi="Times New Roman"/>
        </w:rPr>
        <w:t>Efetuar a reposição da mão de obra nos serviços, em caráter imediato, em eventual ausência;</w:t>
      </w:r>
    </w:p>
    <w:p>
      <w:pPr>
        <w:pStyle w:val="Normal"/>
        <w:widowControl w:val="false"/>
        <w:numPr>
          <w:ilvl w:val="2"/>
          <w:numId w:val="6"/>
        </w:numPr>
        <w:spacing w:lineRule="auto" w:line="276" w:before="120" w:after="120"/>
        <w:ind w:left="709" w:hanging="0"/>
        <w:jc w:val="both"/>
        <w:rPr>
          <w:rFonts w:ascii="Times New Roman" w:hAnsi="Times New Roman" w:cs="Times New Roman"/>
        </w:rPr>
      </w:pPr>
      <w:r>
        <w:rPr>
          <w:rFonts w:cs="Times New Roman" w:ascii="Times New Roman" w:hAnsi="Times New Roman"/>
        </w:rPr>
        <w:t>Atender de imediato as solicitações relativas à substituição de mão de obra desqualificada ou entendida por parte da Administração Pública Federal como inadequada para a prestação dos serviços;</w:t>
      </w:r>
    </w:p>
    <w:p>
      <w:pPr>
        <w:pStyle w:val="Normal"/>
        <w:widowControl w:val="false"/>
        <w:numPr>
          <w:ilvl w:val="2"/>
          <w:numId w:val="6"/>
        </w:numPr>
        <w:spacing w:lineRule="auto" w:line="276" w:before="120" w:after="120"/>
        <w:ind w:left="709" w:hanging="0"/>
        <w:jc w:val="both"/>
        <w:rPr>
          <w:rFonts w:ascii="Times New Roman" w:hAnsi="Times New Roman" w:cs="Times New Roman"/>
        </w:rPr>
      </w:pPr>
      <w:r>
        <w:rPr>
          <w:rFonts w:cs="Times New Roman" w:ascii="Times New Roman" w:hAnsi="Times New Roman"/>
        </w:rPr>
        <w:t>Instruir o seu preposto quanto à necessidade de acatar as orientações da Administração Pública Federal, inclusive quanto ao cumprimento das Normas Internas e de Segurança e Saúde Ocupacional;</w:t>
      </w:r>
    </w:p>
    <w:p>
      <w:pPr>
        <w:pStyle w:val="Normal"/>
        <w:widowControl w:val="false"/>
        <w:numPr>
          <w:ilvl w:val="2"/>
          <w:numId w:val="6"/>
        </w:numPr>
        <w:spacing w:lineRule="auto" w:line="276" w:before="120" w:after="120"/>
        <w:ind w:left="709" w:hanging="0"/>
        <w:jc w:val="both"/>
        <w:rPr>
          <w:rFonts w:ascii="Times New Roman" w:hAnsi="Times New Roman" w:cs="Times New Roman"/>
        </w:rPr>
      </w:pPr>
      <w:r>
        <w:rPr>
          <w:rFonts w:cs="Times New Roman" w:ascii="Times New Roman" w:hAnsi="Times New Roman"/>
        </w:rPr>
        <w:t>Relatar à Administração Pública Federal toda e qualquer irregularidade nos serviços prestados;</w:t>
      </w:r>
    </w:p>
    <w:p>
      <w:pPr>
        <w:pStyle w:val="Normal"/>
        <w:widowControl w:val="false"/>
        <w:numPr>
          <w:ilvl w:val="2"/>
          <w:numId w:val="6"/>
        </w:numPr>
        <w:spacing w:lineRule="auto" w:line="276" w:before="120" w:after="120"/>
        <w:ind w:left="709" w:hanging="0"/>
        <w:jc w:val="both"/>
        <w:rPr>
          <w:rFonts w:ascii="Times New Roman" w:hAnsi="Times New Roman" w:cs="Times New Roman"/>
        </w:rPr>
      </w:pPr>
      <w:r>
        <w:rPr>
          <w:rFonts w:cs="Times New Roman" w:ascii="Times New Roman" w:hAnsi="Times New Roman"/>
        </w:rPr>
        <w:t>Responsabilizar-se pelos encargos trabalhistas, previdenciários e fiscais resultantes da execução do contrato, nos termos da legislação aplicável; e,</w:t>
      </w:r>
    </w:p>
    <w:p>
      <w:pPr>
        <w:pStyle w:val="Normal"/>
        <w:widowControl w:val="false"/>
        <w:numPr>
          <w:ilvl w:val="2"/>
          <w:numId w:val="6"/>
        </w:numPr>
        <w:spacing w:lineRule="auto" w:line="276" w:before="120" w:after="120"/>
        <w:ind w:left="709" w:hanging="0"/>
        <w:jc w:val="both"/>
        <w:rPr>
          <w:rFonts w:ascii="Times New Roman" w:hAnsi="Times New Roman" w:cs="Times New Roman"/>
        </w:rPr>
      </w:pPr>
      <w:r>
        <w:rPr>
          <w:rFonts w:cs="Times New Roman" w:ascii="Times New Roman" w:hAnsi="Times New Roman"/>
        </w:rPr>
        <w:t>Manter, durante a execução do contrato, todas as condições exigidas para habilitação e qualificação no presente Edital.</w:t>
      </w:r>
    </w:p>
    <w:p>
      <w:pPr>
        <w:pStyle w:val="Normal"/>
        <w:widowControl w:val="false"/>
        <w:numPr>
          <w:ilvl w:val="3"/>
          <w:numId w:val="6"/>
        </w:numPr>
        <w:spacing w:lineRule="auto" w:line="276" w:before="120" w:after="120"/>
        <w:ind w:left="1418" w:hanging="0"/>
        <w:jc w:val="both"/>
        <w:rPr>
          <w:rFonts w:ascii="Times New Roman" w:hAnsi="Times New Roman" w:cs="Times New Roman"/>
        </w:rPr>
      </w:pPr>
      <w:r>
        <w:rPr>
          <w:rFonts w:cs="Times New Roman" w:ascii="Times New Roman" w:hAnsi="Times New Roman"/>
        </w:rPr>
        <w:t>Nesse caso, é vedada a retenção de pagamento se o contratado não incorrer em qualquer inexecução do serviço;</w:t>
      </w:r>
    </w:p>
    <w:p>
      <w:pPr>
        <w:pStyle w:val="Normal"/>
        <w:widowControl w:val="false"/>
        <w:numPr>
          <w:ilvl w:val="3"/>
          <w:numId w:val="6"/>
        </w:numPr>
        <w:spacing w:lineRule="auto" w:line="276" w:before="120" w:after="120"/>
        <w:ind w:left="1418" w:hanging="0"/>
        <w:jc w:val="both"/>
        <w:rPr>
          <w:rFonts w:ascii="Times New Roman" w:hAnsi="Times New Roman" w:cs="Times New Roman"/>
        </w:rPr>
      </w:pPr>
      <w:r>
        <w:rPr>
          <w:rFonts w:cs="Times New Roman" w:ascii="Times New Roman" w:hAnsi="Times New Roman"/>
        </w:rPr>
        <w:t>A Administração poderá conceder um prazo para que o CREDENCIADO regularize suas condições de habilitação, sob pena de rescisão contratual, quando não identificar má-fé ou a incapacidade da empresa de corrigir a situação.</w:t>
      </w:r>
    </w:p>
    <w:p>
      <w:pPr>
        <w:pStyle w:val="Normal"/>
        <w:widowControl w:val="false"/>
        <w:numPr>
          <w:ilvl w:val="0"/>
          <w:numId w:val="0"/>
        </w:numPr>
        <w:spacing w:lineRule="auto" w:line="276" w:before="120" w:after="120"/>
        <w:ind w:left="1440" w:hanging="0"/>
        <w:jc w:val="both"/>
        <w:rPr/>
      </w:pPr>
      <w:r>
        <w:rPr/>
        <w:t xml:space="preserve">                </w:t>
      </w:r>
      <w:r>
        <w:rPr/>
        <w:t xml:space="preserve">11.2 </w:t>
        <w:tab/>
      </w:r>
      <w:r>
        <w:rPr>
          <w:b/>
          <w:bCs/>
          <w:u w:val="single"/>
        </w:rPr>
        <w:t xml:space="preserve">Permitir acesso, </w:t>
      </w:r>
      <w:r>
        <w:rPr>
          <w:b/>
          <w:bCs/>
          <w:i/>
          <w:iCs/>
          <w:u w:val="single"/>
        </w:rPr>
        <w:t>in loco,</w:t>
      </w:r>
      <w:r>
        <w:rPr>
          <w:b/>
          <w:bCs/>
          <w:u w:val="single"/>
        </w:rPr>
        <w:t xml:space="preserve"> pelo médico auditor militar ao sistema de prontuário eletrônico do hospital </w:t>
      </w:r>
      <w:r>
        <w:rPr>
          <w:rFonts w:eastAsia="" w:cs="" w:cstheme="minorBidi" w:eastAsiaTheme="minorEastAsia"/>
          <w:b/>
          <w:bCs/>
          <w:color w:val="auto"/>
          <w:kern w:val="0"/>
          <w:sz w:val="20"/>
          <w:szCs w:val="20"/>
          <w:u w:val="single"/>
          <w:lang w:val="pt-BR" w:eastAsia="pt-BR" w:bidi="ar-SA"/>
        </w:rPr>
        <w:t>sempre que necessário</w:t>
      </w:r>
      <w:r>
        <w:rPr/>
        <w:t>.</w:t>
      </w:r>
    </w:p>
    <w:p>
      <w:pPr>
        <w:pStyle w:val="Normal"/>
        <w:widowControl w:val="false"/>
        <w:numPr>
          <w:ilvl w:val="5"/>
          <w:numId w:val="6"/>
        </w:numPr>
        <w:spacing w:lineRule="auto" w:line="276" w:before="120" w:after="120"/>
        <w:ind w:left="1440" w:hanging="0"/>
        <w:jc w:val="both"/>
        <w:rPr/>
      </w:pPr>
      <w:r>
        <w:rPr>
          <w:b/>
          <w:bCs/>
          <w:u w:val="single"/>
        </w:rPr>
        <w:t xml:space="preserve">Em casos de pacientes de média a baixa complexidade atendidos no Posto Médico de Guarnição de Macapá, o médico militar poderá solicitar exames </w:t>
      </w:r>
      <w:r>
        <w:rPr>
          <w:rFonts w:cs="Times New Roman" w:ascii="Times New Roman" w:hAnsi="Times New Roman"/>
          <w:b/>
          <w:bCs/>
          <w:sz w:val="20"/>
          <w:szCs w:val="20"/>
          <w:u w:val="single"/>
        </w:rPr>
        <w:t xml:space="preserve">LABORATORIAIS </w:t>
      </w:r>
      <w:r>
        <w:rPr>
          <w:b/>
          <w:bCs/>
          <w:u w:val="single"/>
        </w:rPr>
        <w:t xml:space="preserve">complementares de pronto atendimentos a serem </w:t>
      </w:r>
      <w:r>
        <w:rPr>
          <w:rFonts w:eastAsia="" w:cs="" w:cstheme="minorBidi" w:eastAsiaTheme="minorEastAsia"/>
          <w:b/>
          <w:bCs/>
          <w:color w:val="auto"/>
          <w:kern w:val="0"/>
          <w:sz w:val="20"/>
          <w:szCs w:val="20"/>
          <w:u w:val="single"/>
          <w:lang w:val="pt-BR" w:eastAsia="pt-BR" w:bidi="ar-SA"/>
        </w:rPr>
        <w:t>realizados</w:t>
      </w:r>
      <w:r>
        <w:rPr>
          <w:b/>
          <w:bCs/>
          <w:u w:val="single"/>
        </w:rPr>
        <w:t xml:space="preserve"> n</w:t>
      </w:r>
      <w:r>
        <w:rPr>
          <w:rFonts w:eastAsia="" w:cs="" w:cstheme="minorBidi" w:eastAsiaTheme="minorEastAsia"/>
          <w:b/>
          <w:bCs/>
          <w:color w:val="auto"/>
          <w:kern w:val="0"/>
          <w:sz w:val="20"/>
          <w:szCs w:val="20"/>
          <w:u w:val="single"/>
          <w:lang w:val="pt-BR" w:eastAsia="pt-BR" w:bidi="ar-SA"/>
        </w:rPr>
        <w:t>as</w:t>
      </w:r>
      <w:r>
        <w:rPr>
          <w:b/>
          <w:bCs/>
          <w:u w:val="single"/>
        </w:rPr>
        <w:t xml:space="preserve"> </w:t>
      </w:r>
      <w:r>
        <w:rPr>
          <w:rFonts w:eastAsia="" w:cs="" w:cstheme="minorBidi" w:eastAsiaTheme="minorEastAsia"/>
          <w:b/>
          <w:bCs/>
          <w:color w:val="auto"/>
          <w:kern w:val="0"/>
          <w:sz w:val="20"/>
          <w:szCs w:val="20"/>
          <w:u w:val="single"/>
          <w:lang w:val="pt-BR" w:eastAsia="pt-BR" w:bidi="ar-SA"/>
        </w:rPr>
        <w:t>Organizações Civis de Saúde (OCS)</w:t>
      </w:r>
      <w:r>
        <w:rPr>
          <w:b/>
          <w:bCs/>
          <w:u w:val="single"/>
        </w:rPr>
        <w:t xml:space="preserve"> credenciadas e fornecido em sistema digital (por e-mail: </w:t>
      </w:r>
      <w:hyperlink r:id="rId8">
        <w:r>
          <w:rPr>
            <w:rStyle w:val="LinkdaInternet"/>
            <w:b/>
            <w:bCs/>
            <w:u w:val="single"/>
          </w:rPr>
          <w:t>pmedgum</w:t>
        </w:r>
        <w:r>
          <w:rPr>
            <w:rStyle w:val="LinkdaInternet"/>
            <w:rFonts w:eastAsia="" w:cs="" w:cstheme="minorBidi" w:eastAsiaTheme="minorEastAsia"/>
            <w:b/>
            <w:bCs/>
            <w:color w:val="auto"/>
            <w:kern w:val="0"/>
            <w:sz w:val="20"/>
            <w:szCs w:val="20"/>
            <w:u w:val="single"/>
            <w:lang w:val="pt-BR" w:eastAsia="pt-BR" w:bidi="ar-SA"/>
          </w:rPr>
          <w:t>cp@gmail.com</w:t>
        </w:r>
      </w:hyperlink>
      <w:r>
        <w:rPr>
          <w:b/>
          <w:bCs/>
          <w:u w:val="single"/>
        </w:rPr>
        <w:t xml:space="preserve">) para o médico assistente militar. Este exame deve ser fornecido em caráter </w:t>
      </w:r>
      <w:r>
        <w:rPr>
          <w:rFonts w:eastAsia="" w:cs="" w:cstheme="minorBidi" w:eastAsiaTheme="minorEastAsia"/>
          <w:b/>
          <w:bCs/>
          <w:color w:val="auto"/>
          <w:kern w:val="0"/>
          <w:sz w:val="20"/>
          <w:szCs w:val="20"/>
          <w:u w:val="single"/>
          <w:lang w:val="pt-BR" w:eastAsia="pt-BR" w:bidi="ar-SA"/>
        </w:rPr>
        <w:t xml:space="preserve">de urgência (média de fornecimento de exames de pronto atendimento, aproximadamente 2 </w:t>
      </w:r>
      <w:r>
        <w:rPr>
          <w:rFonts w:eastAsia="" w:cs="" w:cstheme="minorBidi" w:eastAsiaTheme="minorEastAsia"/>
          <w:b/>
          <w:bCs/>
          <w:strike/>
          <w:color w:val="auto"/>
          <w:kern w:val="0"/>
          <w:sz w:val="20"/>
          <w:szCs w:val="20"/>
          <w:u w:val="single"/>
          <w:lang w:val="pt-BR" w:eastAsia="pt-BR" w:bidi="ar-SA"/>
        </w:rPr>
        <w:t>-</w:t>
      </w:r>
      <w:r>
        <w:rPr>
          <w:rFonts w:eastAsia="" w:cs="" w:cstheme="minorBidi" w:eastAsiaTheme="minorEastAsia"/>
          <w:b/>
          <w:bCs/>
          <w:strike w:val="false"/>
          <w:dstrike w:val="false"/>
          <w:color w:val="auto"/>
          <w:kern w:val="0"/>
          <w:sz w:val="20"/>
          <w:szCs w:val="20"/>
          <w:u w:val="single"/>
          <w:lang w:val="pt-BR" w:eastAsia="pt-BR" w:bidi="ar-SA"/>
        </w:rPr>
        <w:t xml:space="preserve"> duas </w:t>
      </w:r>
      <w:r>
        <w:rPr>
          <w:rFonts w:eastAsia="" w:cs="" w:cstheme="minorBidi" w:eastAsiaTheme="minorEastAsia"/>
          <w:b/>
          <w:bCs/>
          <w:color w:val="auto"/>
          <w:kern w:val="0"/>
          <w:sz w:val="20"/>
          <w:szCs w:val="20"/>
          <w:u w:val="single"/>
          <w:lang w:val="pt-BR" w:eastAsia="pt-BR" w:bidi="ar-SA"/>
        </w:rPr>
        <w:t>horas)</w:t>
      </w:r>
      <w:r>
        <w:rPr>
          <w:rFonts w:eastAsia="" w:cs="" w:cstheme="minorBidi" w:eastAsiaTheme="minorEastAsia"/>
          <w:color w:val="auto"/>
          <w:kern w:val="0"/>
          <w:sz w:val="20"/>
          <w:szCs w:val="20"/>
          <w:lang w:val="pt-BR" w:eastAsia="pt-BR" w:bidi="ar-SA"/>
        </w:rPr>
        <w:t>.</w:t>
      </w:r>
    </w:p>
    <w:p>
      <w:pPr>
        <w:pStyle w:val="Normal"/>
        <w:widowControl w:val="false"/>
        <w:numPr>
          <w:ilvl w:val="0"/>
          <w:numId w:val="6"/>
        </w:numPr>
        <w:spacing w:lineRule="auto" w:line="276" w:before="120" w:after="120"/>
        <w:ind w:left="0" w:hanging="0"/>
        <w:jc w:val="both"/>
        <w:rPr>
          <w:rFonts w:ascii="Times New Roman" w:hAnsi="Times New Roman" w:cs="Times New Roman"/>
          <w:b/>
          <w:b/>
          <w:u w:val="single"/>
        </w:rPr>
      </w:pPr>
      <w:r>
        <w:rPr>
          <w:rFonts w:cs="Times New Roman" w:ascii="Times New Roman" w:hAnsi="Times New Roman"/>
          <w:b/>
          <w:u w:val="single"/>
        </w:rPr>
        <w:t>DAS SANÇÕES.</w:t>
      </w:r>
    </w:p>
    <w:p>
      <w:pPr>
        <w:pStyle w:val="ListParagraph"/>
        <w:widowControl w:val="false"/>
        <w:numPr>
          <w:ilvl w:val="1"/>
          <w:numId w:val="7"/>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O CREDENCIADO será responsabilizado administrativamente nas seguintes hipóteses:</w:t>
      </w:r>
    </w:p>
    <w:p>
      <w:pPr>
        <w:pStyle w:val="ListParagraph"/>
        <w:widowControl w:val="false"/>
        <w:numPr>
          <w:ilvl w:val="2"/>
          <w:numId w:val="7"/>
        </w:numPr>
        <w:spacing w:lineRule="auto" w:line="276" w:before="120" w:after="120"/>
        <w:ind w:left="1418" w:hanging="720"/>
        <w:contextualSpacing/>
        <w:jc w:val="both"/>
        <w:rPr>
          <w:rFonts w:ascii="Times New Roman" w:hAnsi="Times New Roman" w:cs="Times New Roman"/>
        </w:rPr>
      </w:pPr>
      <w:r>
        <w:rPr>
          <w:rFonts w:cs="Times New Roman" w:ascii="Times New Roman" w:hAnsi="Times New Roman"/>
        </w:rPr>
        <w:t>dar causa à inexecução parcial do contrato;</w:t>
      </w:r>
    </w:p>
    <w:p>
      <w:pPr>
        <w:pStyle w:val="ListParagraph"/>
        <w:widowControl w:val="false"/>
        <w:numPr>
          <w:ilvl w:val="2"/>
          <w:numId w:val="7"/>
        </w:numPr>
        <w:spacing w:lineRule="auto" w:line="276" w:before="120" w:after="120"/>
        <w:ind w:left="1418" w:hanging="720"/>
        <w:contextualSpacing/>
        <w:jc w:val="both"/>
        <w:rPr>
          <w:rFonts w:ascii="Times New Roman" w:hAnsi="Times New Roman" w:cs="Times New Roman"/>
        </w:rPr>
      </w:pPr>
      <w:r>
        <w:rPr>
          <w:rFonts w:cs="Times New Roman" w:ascii="Times New Roman" w:hAnsi="Times New Roman"/>
        </w:rPr>
        <w:t>dar causa à inexecução parcial do contrato que cause grave dano à Administração, ao funcionamento dos serviços públicos ou ao interesse coletivo;</w:t>
      </w:r>
    </w:p>
    <w:p>
      <w:pPr>
        <w:pStyle w:val="ListParagraph"/>
        <w:widowControl w:val="false"/>
        <w:numPr>
          <w:ilvl w:val="2"/>
          <w:numId w:val="7"/>
        </w:numPr>
        <w:spacing w:lineRule="auto" w:line="276" w:before="120" w:after="120"/>
        <w:ind w:left="1418" w:hanging="720"/>
        <w:contextualSpacing/>
        <w:jc w:val="both"/>
        <w:rPr>
          <w:rFonts w:ascii="Times New Roman" w:hAnsi="Times New Roman" w:cs="Times New Roman"/>
        </w:rPr>
      </w:pPr>
      <w:r>
        <w:rPr>
          <w:rFonts w:cs="Times New Roman" w:ascii="Times New Roman" w:hAnsi="Times New Roman"/>
        </w:rPr>
        <w:t>dar causa à inexecução total do contrato;</w:t>
      </w:r>
    </w:p>
    <w:p>
      <w:pPr>
        <w:pStyle w:val="ListParagraph"/>
        <w:widowControl w:val="false"/>
        <w:numPr>
          <w:ilvl w:val="2"/>
          <w:numId w:val="7"/>
        </w:numPr>
        <w:spacing w:lineRule="auto" w:line="276" w:before="120" w:after="120"/>
        <w:ind w:left="1418" w:hanging="720"/>
        <w:contextualSpacing/>
        <w:jc w:val="both"/>
        <w:rPr>
          <w:rFonts w:ascii="Times New Roman" w:hAnsi="Times New Roman" w:cs="Times New Roman"/>
        </w:rPr>
      </w:pPr>
      <w:r>
        <w:rPr>
          <w:rFonts w:cs="Times New Roman" w:ascii="Times New Roman" w:hAnsi="Times New Roman"/>
        </w:rPr>
        <w:t>ensejar o retardamento da execução ou da entrega do objeto da licitação sem motivo justificado;</w:t>
      </w:r>
    </w:p>
    <w:p>
      <w:pPr>
        <w:pStyle w:val="ListParagraph"/>
        <w:widowControl w:val="false"/>
        <w:numPr>
          <w:ilvl w:val="2"/>
          <w:numId w:val="7"/>
        </w:numPr>
        <w:spacing w:lineRule="auto" w:line="276" w:before="120" w:after="120"/>
        <w:ind w:left="1418" w:hanging="720"/>
        <w:contextualSpacing/>
        <w:jc w:val="both"/>
        <w:rPr>
          <w:rFonts w:ascii="Times New Roman" w:hAnsi="Times New Roman" w:cs="Times New Roman"/>
        </w:rPr>
      </w:pPr>
      <w:r>
        <w:rPr>
          <w:rFonts w:cs="Times New Roman" w:ascii="Times New Roman" w:hAnsi="Times New Roman"/>
        </w:rPr>
        <w:t>apresentar declaração ou documentação falsa exigida para o credenciamento ou prestar declaração falsa durante credenciamento ou a execução do contrato;</w:t>
      </w:r>
    </w:p>
    <w:p>
      <w:pPr>
        <w:pStyle w:val="ListParagraph"/>
        <w:widowControl w:val="false"/>
        <w:numPr>
          <w:ilvl w:val="2"/>
          <w:numId w:val="7"/>
        </w:numPr>
        <w:spacing w:lineRule="auto" w:line="276" w:before="120" w:after="120"/>
        <w:ind w:left="1418" w:hanging="720"/>
        <w:contextualSpacing/>
        <w:jc w:val="both"/>
        <w:rPr>
          <w:rFonts w:ascii="Times New Roman" w:hAnsi="Times New Roman" w:cs="Times New Roman"/>
        </w:rPr>
      </w:pPr>
      <w:r>
        <w:rPr>
          <w:rFonts w:cs="Times New Roman" w:ascii="Times New Roman" w:hAnsi="Times New Roman"/>
        </w:rPr>
        <w:t>fraudar o credenciamento ou praticar ato fraudulento na execução do contrato;</w:t>
      </w:r>
    </w:p>
    <w:p>
      <w:pPr>
        <w:pStyle w:val="ListParagraph"/>
        <w:widowControl w:val="false"/>
        <w:numPr>
          <w:ilvl w:val="2"/>
          <w:numId w:val="7"/>
        </w:numPr>
        <w:spacing w:lineRule="auto" w:line="276" w:before="120" w:after="120"/>
        <w:ind w:left="1418" w:hanging="720"/>
        <w:contextualSpacing/>
        <w:jc w:val="both"/>
        <w:rPr>
          <w:rFonts w:ascii="Times New Roman" w:hAnsi="Times New Roman" w:cs="Times New Roman"/>
        </w:rPr>
      </w:pPr>
      <w:r>
        <w:rPr>
          <w:rFonts w:cs="Times New Roman" w:ascii="Times New Roman" w:hAnsi="Times New Roman"/>
        </w:rPr>
        <w:t>comportar-se de modo inidôneo ou cometer fraude de qualquer natureza;</w:t>
      </w:r>
    </w:p>
    <w:p>
      <w:pPr>
        <w:pStyle w:val="ListParagraph"/>
        <w:widowControl w:val="false"/>
        <w:numPr>
          <w:ilvl w:val="2"/>
          <w:numId w:val="7"/>
        </w:numPr>
        <w:spacing w:lineRule="auto" w:line="276" w:before="120" w:after="120"/>
        <w:ind w:left="1418" w:hanging="720"/>
        <w:contextualSpacing/>
        <w:jc w:val="both"/>
        <w:rPr>
          <w:rFonts w:ascii="Times New Roman" w:hAnsi="Times New Roman" w:cs="Times New Roman"/>
        </w:rPr>
      </w:pPr>
      <w:r>
        <w:rPr>
          <w:rFonts w:cs="Times New Roman" w:ascii="Times New Roman" w:hAnsi="Times New Roman"/>
        </w:rPr>
        <w:t>praticar atos ilícitos com vistas a frustrar os objetivos do credenciamento;</w:t>
      </w:r>
    </w:p>
    <w:p>
      <w:pPr>
        <w:pStyle w:val="ListParagraph"/>
        <w:widowControl w:val="false"/>
        <w:numPr>
          <w:ilvl w:val="2"/>
          <w:numId w:val="7"/>
        </w:numPr>
        <w:spacing w:lineRule="auto" w:line="276" w:before="120" w:after="120"/>
        <w:ind w:left="1418" w:hanging="720"/>
        <w:contextualSpacing/>
        <w:jc w:val="both"/>
        <w:rPr>
          <w:rFonts w:ascii="Times New Roman" w:hAnsi="Times New Roman" w:cs="Times New Roman"/>
        </w:rPr>
      </w:pPr>
      <w:r>
        <w:rPr>
          <w:rFonts w:cs="Times New Roman" w:ascii="Times New Roman" w:hAnsi="Times New Roman"/>
        </w:rPr>
        <w:t>praticar ato lesivo previsto no art. 5º da Lei nº 12.846, de 1º de agosto de 2013.</w:t>
      </w:r>
    </w:p>
    <w:p>
      <w:pPr>
        <w:pStyle w:val="ListParagraph"/>
        <w:widowControl w:val="false"/>
        <w:numPr>
          <w:ilvl w:val="1"/>
          <w:numId w:val="7"/>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Pelo atraso injustificado na execução das obrigações decorrentes do contrato, o CREDENCIADO estará sujeito às seguintes multas:</w:t>
      </w:r>
    </w:p>
    <w:p>
      <w:pPr>
        <w:pStyle w:val="Normal"/>
        <w:widowControl w:val="false"/>
        <w:spacing w:lineRule="auto" w:line="276" w:before="120" w:after="120"/>
        <w:ind w:left="709" w:hanging="0"/>
        <w:jc w:val="both"/>
        <w:rPr>
          <w:rFonts w:ascii="Times New Roman" w:hAnsi="Times New Roman" w:cs="Times New Roman"/>
        </w:rPr>
      </w:pPr>
      <w:r>
        <w:rPr>
          <w:rFonts w:cs="Times New Roman" w:ascii="Times New Roman" w:hAnsi="Times New Roman"/>
        </w:rPr>
        <w:t xml:space="preserve">12.1.1  Multa, prevista no art. 156, II da Lei nº 14.133, de 2021, será calculada no percentual de 0,5% (cinco décimos por cento) </w:t>
      </w:r>
      <w:r>
        <w:rPr>
          <w:rFonts w:cs="Times New Roman" w:ascii="Times New Roman" w:hAnsi="Times New Roman"/>
          <w:b/>
        </w:rPr>
        <w:t>sobre o valor do serviço em mora</w:t>
      </w:r>
      <w:r>
        <w:rPr>
          <w:rFonts w:cs="Times New Roman" w:ascii="Times New Roman" w:hAnsi="Times New Roman"/>
        </w:rPr>
        <w:t>, por dia de atraso até o limite de 30 (trinta) dias;</w:t>
      </w:r>
    </w:p>
    <w:p>
      <w:pPr>
        <w:pStyle w:val="Normal"/>
        <w:widowControl w:val="false"/>
        <w:spacing w:lineRule="auto" w:line="276" w:before="120" w:after="120"/>
        <w:ind w:left="709" w:hanging="0"/>
        <w:jc w:val="both"/>
        <w:rPr>
          <w:rFonts w:ascii="Times New Roman" w:hAnsi="Times New Roman" w:cs="Times New Roman"/>
        </w:rPr>
      </w:pPr>
      <w:r>
        <w:rPr>
          <w:rFonts w:cs="Times New Roman" w:ascii="Times New Roman" w:hAnsi="Times New Roman"/>
        </w:rPr>
        <w:t xml:space="preserve">12.1.2 Multa, prevista no art. 156, II da Lei nº 14.133, de 2021, será calculada no percentual de 0,5% (cinco décimos por cento) </w:t>
      </w:r>
      <w:r>
        <w:rPr>
          <w:rFonts w:cs="Times New Roman" w:ascii="Times New Roman" w:hAnsi="Times New Roman"/>
          <w:b/>
        </w:rPr>
        <w:t>sobre o valor do serviço em mora</w:t>
      </w:r>
      <w:r>
        <w:rPr>
          <w:rFonts w:cs="Times New Roman" w:ascii="Times New Roman" w:hAnsi="Times New Roman"/>
        </w:rPr>
        <w:t>, incidente a partir do 31º (trigésimo primeiro) dia, nas hipóteses de atraso por período superior ao previsto no item acima, limitado em até 60 (sessenta) dias;</w:t>
      </w:r>
    </w:p>
    <w:p>
      <w:pPr>
        <w:pStyle w:val="Normal"/>
        <w:widowControl w:val="false"/>
        <w:spacing w:lineRule="auto" w:line="276" w:before="120" w:after="120"/>
        <w:ind w:left="709" w:hanging="0"/>
        <w:jc w:val="both"/>
        <w:rPr>
          <w:rFonts w:ascii="Times New Roman" w:hAnsi="Times New Roman" w:cs="Times New Roman"/>
        </w:rPr>
      </w:pPr>
      <w:r>
        <w:rPr>
          <w:rFonts w:cs="Times New Roman" w:ascii="Times New Roman" w:hAnsi="Times New Roman"/>
        </w:rPr>
        <w:t>12.1.3 As multas acima não impedem que a Administração Pública Federal rescinda unilateralmente o contrato e aplique as outras sanções previstas neste Edital.</w:t>
      </w:r>
    </w:p>
    <w:p>
      <w:pPr>
        <w:pStyle w:val="Normal"/>
        <w:widowControl w:val="false"/>
        <w:spacing w:lineRule="auto" w:line="276" w:before="120" w:after="120"/>
        <w:ind w:left="1134" w:hanging="0"/>
        <w:jc w:val="both"/>
        <w:rPr>
          <w:rFonts w:ascii="Times New Roman" w:hAnsi="Times New Roman" w:cs="Times New Roman"/>
        </w:rPr>
      </w:pPr>
      <w:r>
        <w:rPr>
          <w:rFonts w:cs="Times New Roman" w:ascii="Times New Roman" w:hAnsi="Times New Roman"/>
        </w:rPr>
      </w:r>
    </w:p>
    <w:p>
      <w:pPr>
        <w:pStyle w:val="ListParagraph"/>
        <w:widowControl w:val="false"/>
        <w:numPr>
          <w:ilvl w:val="1"/>
          <w:numId w:val="7"/>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O descumprimento das obrigações contratuais, inclusive sua inexecução, total ou parcial, e/ou das condições previstas neste Edital sujeitará o CREDENCIADO, na forma do disposto no art. 156, da Lei nº 14.133, de 2021, às seguintes penalidades:</w:t>
      </w:r>
    </w:p>
    <w:p>
      <w:pPr>
        <w:pStyle w:val="Normal"/>
        <w:widowControl w:val="false"/>
        <w:spacing w:lineRule="auto" w:line="276" w:before="120" w:after="120"/>
        <w:ind w:left="709" w:hanging="0"/>
        <w:jc w:val="both"/>
        <w:rPr>
          <w:rFonts w:ascii="Times New Roman" w:hAnsi="Times New Roman" w:cs="Times New Roman"/>
        </w:rPr>
      </w:pPr>
      <w:r>
        <w:rPr>
          <w:rFonts w:cs="Times New Roman" w:ascii="Times New Roman" w:hAnsi="Times New Roman"/>
        </w:rPr>
        <w:t xml:space="preserve">12.3.1. Advertência; </w:t>
      </w:r>
    </w:p>
    <w:p>
      <w:pPr>
        <w:pStyle w:val="Normal"/>
        <w:widowControl w:val="false"/>
        <w:spacing w:lineRule="auto" w:line="276" w:before="120" w:after="120"/>
        <w:ind w:left="709" w:hanging="0"/>
        <w:jc w:val="both"/>
        <w:rPr>
          <w:rFonts w:ascii="Times New Roman" w:hAnsi="Times New Roman" w:cs="Times New Roman"/>
        </w:rPr>
      </w:pPr>
      <w:r>
        <w:rPr>
          <w:rFonts w:cs="Times New Roman" w:ascii="Times New Roman" w:hAnsi="Times New Roman"/>
        </w:rPr>
        <w:t xml:space="preserve">12.3.2. Multa, </w:t>
      </w:r>
      <w:r>
        <w:rPr>
          <w:rFonts w:cs="Times New Roman" w:ascii="Times New Roman" w:hAnsi="Times New Roman"/>
          <w:color w:val="000000"/>
        </w:rPr>
        <w:t>que não poderá ser inferior a 0,5% (cinco décimos por cento) nem superior a 30% (trinta por cento) do valor do contrato</w:t>
      </w:r>
      <w:r>
        <w:rPr>
          <w:rFonts w:cs="Times New Roman" w:ascii="Times New Roman" w:hAnsi="Times New Roman"/>
        </w:rPr>
        <w:t xml:space="preserve">; </w:t>
      </w:r>
    </w:p>
    <w:p>
      <w:pPr>
        <w:pStyle w:val="Normal"/>
        <w:widowControl w:val="false"/>
        <w:spacing w:lineRule="auto" w:line="276" w:before="120" w:after="120"/>
        <w:ind w:left="709" w:hanging="0"/>
        <w:jc w:val="both"/>
        <w:rPr>
          <w:rFonts w:ascii="Times New Roman" w:hAnsi="Times New Roman" w:cs="Times New Roman"/>
        </w:rPr>
      </w:pPr>
      <w:r>
        <w:rPr>
          <w:rFonts w:cs="Times New Roman" w:ascii="Times New Roman" w:hAnsi="Times New Roman"/>
        </w:rPr>
        <w:t>12.3.3. Impedimento de licitar e contratar no âmbito da Administração Pública Federal direta e indireta, pelo prazo mínimo de 3 (três) anos e máximo de 6 (seis) anos; e,</w:t>
      </w:r>
    </w:p>
    <w:p>
      <w:pPr>
        <w:pStyle w:val="Normal"/>
        <w:widowControl w:val="false"/>
        <w:spacing w:lineRule="auto" w:line="276" w:before="120" w:after="120"/>
        <w:ind w:left="709" w:hanging="0"/>
        <w:jc w:val="both"/>
        <w:rPr>
          <w:rFonts w:ascii="Times New Roman" w:hAnsi="Times New Roman" w:cs="Times New Roman"/>
        </w:rPr>
      </w:pPr>
      <w:r>
        <w:rPr>
          <w:rFonts w:cs="Times New Roman" w:ascii="Times New Roman" w:hAnsi="Times New Roman"/>
        </w:rPr>
        <w:t>12.3.4. Declaração de inidoneidade para licitar ou contratar com a Administração Pública direta ou indireta de todos os entes federados, pelo prazo mínimo de 3 (três) anos e máximo de 6 (seis) anos.</w:t>
      </w:r>
    </w:p>
    <w:p>
      <w:pPr>
        <w:pStyle w:val="ListParagraph"/>
        <w:widowControl w:val="false"/>
        <w:numPr>
          <w:ilvl w:val="1"/>
          <w:numId w:val="7"/>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As sanções de impedimento de licitar e contratar e de declaração de inidoneidade para licitar ou contratar com a Administração Pública poderão também ser aplicadas às empresas ou aos profissionais que, em razão dos contratos regidos por esta Lei</w:t>
      </w:r>
      <w:r>
        <w:rPr>
          <w:rFonts w:cs="Times New Roman" w:ascii="Times New Roman" w:hAnsi="Times New Roman"/>
          <w:sz w:val="24"/>
          <w:szCs w:val="24"/>
        </w:rPr>
        <w:t>:</w:t>
      </w:r>
    </w:p>
    <w:p>
      <w:pPr>
        <w:pStyle w:val="Normal"/>
        <w:widowControl w:val="false"/>
        <w:spacing w:lineRule="auto" w:line="276" w:before="120" w:after="120"/>
        <w:jc w:val="both"/>
        <w:rPr>
          <w:rFonts w:ascii="Times New Roman" w:hAnsi="Times New Roman" w:cs="Times New Roman"/>
        </w:rPr>
      </w:pPr>
      <w:r>
        <w:rPr>
          <w:rFonts w:cs="Times New Roman" w:ascii="Times New Roman" w:hAnsi="Times New Roman"/>
        </w:rPr>
        <w:t>12.3.1. Tenham sofrido condenação definitiva por praticarem, por meios dolosos, fraude fiscal no recolhimento de quaisquer tributos;</w:t>
      </w:r>
    </w:p>
    <w:p>
      <w:pPr>
        <w:pStyle w:val="Normal"/>
        <w:widowControl w:val="false"/>
        <w:spacing w:lineRule="auto" w:line="276" w:before="120" w:after="120"/>
        <w:jc w:val="both"/>
        <w:rPr>
          <w:rFonts w:ascii="Times New Roman" w:hAnsi="Times New Roman" w:cs="Times New Roman"/>
        </w:rPr>
      </w:pPr>
      <w:r>
        <w:rPr>
          <w:rFonts w:cs="Times New Roman" w:ascii="Times New Roman" w:hAnsi="Times New Roman"/>
        </w:rPr>
        <w:t>12.3.2. Tenham praticado atos ilícitos visando a frustrar os objetivos do credenciamento;</w:t>
      </w:r>
    </w:p>
    <w:p>
      <w:pPr>
        <w:pStyle w:val="Normal"/>
        <w:widowControl w:val="false"/>
        <w:spacing w:lineRule="auto" w:line="276" w:before="120" w:after="120"/>
        <w:jc w:val="both"/>
        <w:rPr>
          <w:rFonts w:ascii="Times New Roman" w:hAnsi="Times New Roman" w:cs="Times New Roman"/>
        </w:rPr>
      </w:pPr>
      <w:r>
        <w:rPr>
          <w:rFonts w:cs="Times New Roman" w:ascii="Times New Roman" w:hAnsi="Times New Roman"/>
        </w:rPr>
        <w:t>12.3.3. Demonstrem não possuir idoneidade para contratar com a Administração em virtude de atos ilícitos praticados.</w:t>
      </w:r>
    </w:p>
    <w:p>
      <w:pPr>
        <w:pStyle w:val="ListParagraph"/>
        <w:widowControl w:val="false"/>
        <w:numPr>
          <w:ilvl w:val="1"/>
          <w:numId w:val="7"/>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As penalidades serão aplicadas após regular processo administrativo, em que seja assegurado ao licitante o contraditório e a ampla defesa, com os meios e recursos que lhes são inerentes.</w:t>
      </w:r>
    </w:p>
    <w:p>
      <w:pPr>
        <w:pStyle w:val="ListParagraph"/>
        <w:widowControl w:val="false"/>
        <w:numPr>
          <w:ilvl w:val="1"/>
          <w:numId w:val="7"/>
        </w:numPr>
        <w:spacing w:lineRule="auto" w:line="276" w:before="120" w:after="120"/>
        <w:ind w:left="0" w:hanging="0"/>
        <w:contextualSpacing/>
        <w:jc w:val="both"/>
        <w:rPr>
          <w:rFonts w:ascii="Times New Roman" w:hAnsi="Times New Roman" w:cs="Times New Roman"/>
        </w:rPr>
      </w:pPr>
      <w:r>
        <w:rPr>
          <w:rFonts w:cs="Times New Roman" w:ascii="Times New Roman" w:hAnsi="Times New Roman"/>
        </w:rPr>
        <w:t>A multa será descontada da garantia do contrato e de pagamentos eventualmente devidos pela Administração Pública Federal ou cobrada judicialmente.</w:t>
      </w:r>
    </w:p>
    <w:p>
      <w:pPr>
        <w:pStyle w:val="ListParagraph"/>
        <w:widowControl w:val="false"/>
        <w:numPr>
          <w:ilvl w:val="1"/>
          <w:numId w:val="7"/>
        </w:numPr>
        <w:spacing w:lineRule="auto" w:line="276" w:before="120" w:after="120"/>
        <w:ind w:left="0" w:hanging="0"/>
        <w:contextualSpacing/>
        <w:jc w:val="both"/>
        <w:rPr>
          <w:rFonts w:ascii="Times New Roman" w:hAnsi="Times New Roman" w:cs="Times New Roman"/>
          <w:sz w:val="24"/>
          <w:szCs w:val="24"/>
        </w:rPr>
      </w:pPr>
      <w:r>
        <w:rPr>
          <w:rFonts w:cs="Times New Roman" w:ascii="Times New Roman" w:hAnsi="Times New Roman"/>
        </w:rPr>
        <w:t>As sanções previstas nos subitens 12.3.1, 12.3.3 e 12.3.4 poderão ser aplicadas juntamente com a do subitem 12.3.2, facultada a defesa prévia do interessado, no respectivo processo, no prazo legal.</w:t>
      </w:r>
    </w:p>
    <w:p>
      <w:pPr>
        <w:pStyle w:val="ListParagraph"/>
        <w:widowControl w:val="false"/>
        <w:numPr>
          <w:ilvl w:val="1"/>
          <w:numId w:val="7"/>
        </w:numPr>
        <w:spacing w:lineRule="auto" w:line="276" w:before="120" w:after="120"/>
        <w:ind w:left="0" w:hanging="0"/>
        <w:contextualSpacing/>
        <w:jc w:val="both"/>
        <w:rPr>
          <w:rFonts w:ascii="Times New Roman" w:hAnsi="Times New Roman" w:cs="Times New Roman"/>
          <w:sz w:val="24"/>
          <w:szCs w:val="24"/>
        </w:rPr>
      </w:pPr>
      <w:r>
        <w:rPr>
          <w:rFonts w:cs="Times New Roman" w:ascii="Times New Roman" w:hAnsi="Times New Roman"/>
        </w:rPr>
        <w:t>A sanção de declaração de inidoneidade para licitar ou contratar com a Administração Pública é de competência do Ministro de Estado da Defesa, precedida de análise jurídica e facultada a defesa do interessado no respectivo processo, no prazo legal.</w:t>
      </w:r>
    </w:p>
    <w:p>
      <w:pPr>
        <w:pStyle w:val="ListParagraph"/>
        <w:widowControl w:val="false"/>
        <w:numPr>
          <w:ilvl w:val="1"/>
          <w:numId w:val="7"/>
        </w:numPr>
        <w:spacing w:lineRule="auto" w:line="276" w:before="120" w:after="120"/>
        <w:ind w:left="0" w:hanging="0"/>
        <w:contextualSpacing/>
        <w:jc w:val="both"/>
        <w:rPr>
          <w:rFonts w:ascii="Times New Roman" w:hAnsi="Times New Roman" w:cs="Times New Roman"/>
          <w:sz w:val="24"/>
          <w:szCs w:val="24"/>
        </w:rPr>
      </w:pPr>
      <w:r>
        <w:rPr>
          <w:rFonts w:cs="Times New Roman" w:ascii="Times New Roman" w:hAnsi="Times New Roman"/>
        </w:rPr>
        <w:t xml:space="preserve">As demais sanções são de competência exclusiva do </w:t>
      </w:r>
      <w:r>
        <w:rPr>
          <w:rFonts w:eastAsia="" w:cs="Times New Roman" w:ascii="Times New Roman" w:hAnsi="Times New Roman" w:eastAsiaTheme="minorEastAsia"/>
          <w:b/>
          <w:bCs/>
          <w:color w:val="000000"/>
          <w:kern w:val="0"/>
          <w:sz w:val="20"/>
          <w:szCs w:val="20"/>
          <w:shd w:fill="auto" w:val="clear"/>
          <w:lang w:val="pt-BR" w:eastAsia="pt-BR" w:bidi="ar-SA"/>
        </w:rPr>
        <w:t>Comando da 22ª Brigada de Infantaria de Selva</w:t>
      </w:r>
      <w:r>
        <w:rPr>
          <w:rFonts w:eastAsia="" w:cs="Times New Roman" w:ascii="Times New Roman" w:hAnsi="Times New Roman" w:eastAsiaTheme="minorEastAsia"/>
          <w:color w:val="auto"/>
          <w:kern w:val="0"/>
          <w:sz w:val="20"/>
          <w:szCs w:val="20"/>
          <w:lang w:val="pt-BR" w:eastAsia="pt-BR" w:bidi="ar-SA"/>
        </w:rPr>
        <w:t>.</w:t>
      </w:r>
    </w:p>
    <w:p>
      <w:pPr>
        <w:pStyle w:val="Normal"/>
        <w:widowControl w:val="false"/>
        <w:numPr>
          <w:ilvl w:val="0"/>
          <w:numId w:val="8"/>
        </w:numPr>
        <w:spacing w:lineRule="auto" w:line="276" w:before="120" w:after="120"/>
        <w:ind w:left="0" w:hanging="0"/>
        <w:jc w:val="both"/>
        <w:rPr>
          <w:rFonts w:ascii="Times New Roman" w:hAnsi="Times New Roman" w:cs="Times New Roman"/>
          <w:b/>
          <w:b/>
          <w:u w:val="single"/>
        </w:rPr>
      </w:pPr>
      <w:r>
        <w:rPr>
          <w:rFonts w:cs="Times New Roman" w:ascii="Times New Roman" w:hAnsi="Times New Roman"/>
          <w:b/>
          <w:u w:val="single"/>
        </w:rPr>
        <w:t>DA RESCISÃO.</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rPr>
        <w:t>Os contratos poderão ser rescindidos nos casos de inexecução total ou parcial, na incidência dos motivos citados no art. 155 da Lei nº 14.133, de 2021, conforme abaixo descrito:</w:t>
      </w:r>
    </w:p>
    <w:p>
      <w:pPr>
        <w:pStyle w:val="Normal"/>
        <w:widowControl w:val="false"/>
        <w:numPr>
          <w:ilvl w:val="2"/>
          <w:numId w:val="8"/>
        </w:numPr>
        <w:spacing w:lineRule="auto" w:line="276" w:before="120" w:after="120"/>
        <w:ind w:left="680" w:hanging="0"/>
        <w:jc w:val="both"/>
        <w:rPr>
          <w:rFonts w:ascii="Times New Roman" w:hAnsi="Times New Roman" w:cs="Times New Roman"/>
        </w:rPr>
      </w:pPr>
      <w:r>
        <w:rPr>
          <w:rFonts w:cs="Times New Roman" w:ascii="Times New Roman" w:hAnsi="Times New Roman"/>
        </w:rPr>
        <w:t>Determinado por ato unilateral e motivado da Administração Pública Federal, nos seguintes casos:</w:t>
      </w:r>
    </w:p>
    <w:p>
      <w:pPr>
        <w:pStyle w:val="Normal"/>
        <w:widowControl w:val="false"/>
        <w:numPr>
          <w:ilvl w:val="3"/>
          <w:numId w:val="8"/>
        </w:numPr>
        <w:spacing w:lineRule="auto" w:line="276" w:before="120" w:after="120"/>
        <w:ind w:left="1418" w:hanging="0"/>
        <w:jc w:val="both"/>
        <w:rPr>
          <w:rFonts w:ascii="Times New Roman" w:hAnsi="Times New Roman" w:cs="Times New Roman"/>
        </w:rPr>
      </w:pPr>
      <w:bookmarkStart w:id="1" w:name="_Hlk159224020"/>
      <w:r>
        <w:rPr>
          <w:rFonts w:cs="Times New Roman" w:ascii="Times New Roman" w:hAnsi="Times New Roman"/>
          <w:color w:val="000000"/>
        </w:rPr>
        <w:t xml:space="preserve"> </w:t>
      </w:r>
      <w:r>
        <w:rPr>
          <w:rFonts w:cs="Times New Roman" w:ascii="Times New Roman" w:hAnsi="Times New Roman"/>
          <w:color w:val="000000"/>
        </w:rPr>
        <w:t>não cumprimento ou cumprimento irregular de normas editalícias ou de cláusulas contratuais, de especificações, de projetos ou de prazos</w:t>
      </w:r>
      <w:r>
        <w:rPr>
          <w:rFonts w:cs="Times New Roman" w:ascii="Times New Roman" w:hAnsi="Times New Roman"/>
        </w:rPr>
        <w:t>;</w:t>
      </w:r>
    </w:p>
    <w:p>
      <w:pPr>
        <w:pStyle w:val="Normal"/>
        <w:widowControl w:val="false"/>
        <w:numPr>
          <w:ilvl w:val="3"/>
          <w:numId w:val="8"/>
        </w:numPr>
        <w:spacing w:lineRule="auto" w:line="276" w:before="120" w:after="120"/>
        <w:ind w:left="1418" w:hanging="0"/>
        <w:jc w:val="both"/>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desatendimento das determinações regulares emitidas pela autoridade designada para acompanhar e fiscalizar sua execução ou por autoridade superior;</w:t>
      </w:r>
    </w:p>
    <w:p>
      <w:pPr>
        <w:pStyle w:val="Normal"/>
        <w:widowControl w:val="false"/>
        <w:numPr>
          <w:ilvl w:val="3"/>
          <w:numId w:val="8"/>
        </w:numPr>
        <w:spacing w:lineRule="auto" w:line="276" w:before="120" w:after="120"/>
        <w:ind w:left="1418"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alteração social ou modificação da finalidade ou da estrutura da empresa que restrinja sua capacidade de concluir o contrato;</w:t>
      </w:r>
    </w:p>
    <w:p>
      <w:pPr>
        <w:pStyle w:val="Normal"/>
        <w:widowControl w:val="false"/>
        <w:numPr>
          <w:ilvl w:val="3"/>
          <w:numId w:val="8"/>
        </w:numPr>
        <w:spacing w:lineRule="auto" w:line="276" w:before="120" w:after="120"/>
        <w:ind w:left="1418"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decretação de falência ou de insolvência civil, dissolução da sociedade ou falecimento do contratado;</w:t>
      </w:r>
    </w:p>
    <w:p>
      <w:pPr>
        <w:pStyle w:val="Normal"/>
        <w:widowControl w:val="false"/>
        <w:numPr>
          <w:ilvl w:val="3"/>
          <w:numId w:val="8"/>
        </w:numPr>
        <w:spacing w:lineRule="auto" w:line="276" w:before="120" w:after="120"/>
        <w:ind w:left="1418"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caso fortuito ou força maior, regularmente comprovados, impeditivos da execução do contrato;</w:t>
      </w:r>
    </w:p>
    <w:p>
      <w:pPr>
        <w:pStyle w:val="Normal"/>
        <w:widowControl w:val="false"/>
        <w:numPr>
          <w:ilvl w:val="3"/>
          <w:numId w:val="8"/>
        </w:numPr>
        <w:spacing w:lineRule="auto" w:line="276" w:before="120" w:after="120"/>
        <w:ind w:left="1418"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razões de interesse público, justificadas pela autoridade máxima do órgão ou da entidade contratante;</w:t>
      </w:r>
    </w:p>
    <w:p>
      <w:pPr>
        <w:pStyle w:val="Normal"/>
        <w:widowControl w:val="false"/>
        <w:numPr>
          <w:ilvl w:val="3"/>
          <w:numId w:val="8"/>
        </w:numPr>
        <w:spacing w:lineRule="auto" w:line="276" w:before="120" w:after="120"/>
        <w:ind w:left="1418"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não cumprimento das obrigações relativas à reserva de cargos prevista em lei, bem como em outras normas específicas, para pessoa com deficiência, para reabilitado da Previdência Social ou para aprendiz;</w:t>
      </w:r>
      <w:bookmarkEnd w:id="1"/>
    </w:p>
    <w:p>
      <w:pPr>
        <w:pStyle w:val="Normal"/>
        <w:widowControl w:val="false"/>
        <w:numPr>
          <w:ilvl w:val="2"/>
          <w:numId w:val="8"/>
        </w:numPr>
        <w:spacing w:lineRule="auto" w:line="276" w:before="120" w:after="120"/>
        <w:ind w:left="680" w:hanging="0"/>
        <w:jc w:val="both"/>
        <w:rPr>
          <w:rFonts w:ascii="Times New Roman" w:hAnsi="Times New Roman" w:cs="Times New Roman"/>
        </w:rPr>
      </w:pPr>
      <w:r>
        <w:rPr>
          <w:rFonts w:cs="Times New Roman" w:ascii="Times New Roman" w:hAnsi="Times New Roman"/>
        </w:rPr>
        <w:t>Por acordo entre as partes, reduzida a termo no procedimento de credenciamento, desde que haja conveniência para a Administração Pública Federal e não prejudique a saúde dos beneficiários do FuSEx/SAMMED/PASS, com antecedência mínima de 30 (trinta) dias;</w:t>
      </w:r>
    </w:p>
    <w:p>
      <w:pPr>
        <w:pStyle w:val="Normal"/>
        <w:widowControl w:val="false"/>
        <w:numPr>
          <w:ilvl w:val="3"/>
          <w:numId w:val="8"/>
        </w:numPr>
        <w:spacing w:lineRule="auto" w:line="276" w:before="120" w:after="120"/>
        <w:ind w:left="1418" w:hanging="0"/>
        <w:jc w:val="both"/>
        <w:rPr>
          <w:rFonts w:ascii="Times New Roman" w:hAnsi="Times New Roman" w:cs="Times New Roman"/>
        </w:rPr>
      </w:pPr>
      <w:r>
        <w:rPr>
          <w:rFonts w:cs="Times New Roman" w:ascii="Times New Roman" w:hAnsi="Times New Roman"/>
        </w:rPr>
        <w:t>Estando em processo de apuração de irregularidades na prestação de seus serviços, o CREDENCIADO não poderá solicitar a rescisão, enquanto não concluído o processo de apuração.</w:t>
      </w:r>
    </w:p>
    <w:p>
      <w:pPr>
        <w:pStyle w:val="Normal"/>
        <w:widowControl w:val="false"/>
        <w:numPr>
          <w:ilvl w:val="2"/>
          <w:numId w:val="8"/>
        </w:numPr>
        <w:spacing w:lineRule="auto" w:line="276" w:before="120" w:after="120"/>
        <w:ind w:left="680" w:hanging="0"/>
        <w:jc w:val="both"/>
        <w:rPr>
          <w:rFonts w:ascii="Times New Roman" w:hAnsi="Times New Roman" w:cs="Times New Roman"/>
        </w:rPr>
      </w:pPr>
      <w:r>
        <w:rPr>
          <w:rFonts w:cs="Times New Roman" w:ascii="Times New Roman" w:hAnsi="Times New Roman"/>
        </w:rPr>
        <w:t>Por rescisão judicial, promovida por parte do CREDENCIADO, se a Administração Pública Federal incidir em quaisquer das seguintes hipóteses:</w:t>
      </w:r>
    </w:p>
    <w:p>
      <w:pPr>
        <w:pStyle w:val="Normal"/>
        <w:widowControl w:val="false"/>
        <w:numPr>
          <w:ilvl w:val="3"/>
          <w:numId w:val="8"/>
        </w:numPr>
        <w:spacing w:lineRule="auto" w:line="276" w:before="120" w:after="120"/>
        <w:ind w:left="1418"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Supressão, por parte da Administração, de obras, serviços ou compras que acarrete modificação do valor inicial do contrato além do limite permitido no art. 125 da Lei nº 14.133, de 2021;</w:t>
      </w:r>
    </w:p>
    <w:p>
      <w:pPr>
        <w:pStyle w:val="Normal"/>
        <w:widowControl w:val="false"/>
        <w:numPr>
          <w:ilvl w:val="3"/>
          <w:numId w:val="8"/>
        </w:numPr>
        <w:spacing w:lineRule="auto" w:line="276" w:before="120" w:after="120"/>
        <w:ind w:left="1418"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suspensão de execução do contrato, por ordem escrita da Administração, por prazo superior a 3 (três) meses;</w:t>
      </w:r>
    </w:p>
    <w:p>
      <w:pPr>
        <w:pStyle w:val="Normal"/>
        <w:widowControl w:val="false"/>
        <w:numPr>
          <w:ilvl w:val="3"/>
          <w:numId w:val="8"/>
        </w:numPr>
        <w:spacing w:lineRule="auto" w:line="276" w:before="120" w:after="120"/>
        <w:ind w:left="1418"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Repetidas suspensões que totalizem 90 (noventa) dias úteis, independentemente do pagamento obrigatório de indenização pelas sucessivas e contratualmente imprevistas desmobilizações e mobilizações e outras previstas;</w:t>
      </w:r>
    </w:p>
    <w:p>
      <w:pPr>
        <w:pStyle w:val="Normal"/>
        <w:widowControl w:val="false"/>
        <w:numPr>
          <w:ilvl w:val="3"/>
          <w:numId w:val="8"/>
        </w:numPr>
        <w:spacing w:lineRule="auto" w:line="276" w:before="120" w:after="120"/>
        <w:ind w:left="1418"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atraso superior a 2 (dois) meses, contado da emissão da nota fiscal, dos pagamentos ou de parcelas de pagamentos devidos pela Administração por despesas de obras, serviços ou fornecimentos.</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rPr>
        <w:t>A rescisão administrativa ou amigável deverá ser precedida de autorização escrita e fundamentada da autoridade competente, observado o devido processo legal.</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eastAsia="" w:cs="Times New Roman" w:ascii="Times New Roman" w:hAnsi="Times New Roman" w:eastAsiaTheme="minorEastAsia"/>
          <w:shd w:fill="auto" w:val="clear"/>
        </w:rPr>
        <w:t xml:space="preserve">O Comando da </w:t>
      </w:r>
      <w:r>
        <w:rPr>
          <w:rFonts w:eastAsia="" w:cs="Times New Roman" w:ascii="Times New Roman" w:hAnsi="Times New Roman" w:eastAsiaTheme="minorEastAsia"/>
          <w:color w:val="000000"/>
          <w:kern w:val="0"/>
          <w:sz w:val="20"/>
          <w:szCs w:val="20"/>
          <w:shd w:fill="auto" w:val="clear"/>
          <w:lang w:val="pt-BR" w:eastAsia="pt-BR" w:bidi="ar-SA"/>
        </w:rPr>
        <w:t>22ª Brigada de Infantaria de Selva</w:t>
      </w:r>
      <w:r>
        <w:rPr>
          <w:rFonts w:cs="Times New Roman" w:ascii="Times New Roman" w:hAnsi="Times New Roman"/>
        </w:rPr>
        <w:t>, no curso de processo de apuração das hipóteses de rescis</w:t>
      </w:r>
      <w:r>
        <w:rPr>
          <w:rFonts w:eastAsia="" w:cs="Times New Roman" w:ascii="Times New Roman" w:hAnsi="Times New Roman" w:eastAsiaTheme="minorEastAsia"/>
          <w:shd w:fill="auto" w:val="clear"/>
        </w:rPr>
        <w:t>ão administrativa, interromper temporariamente a execução dos serviços, observado o limite fixado no Subitem 13.1.3.1.</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Quando a rescisão ocorrer sem que haja culpa do CREDENCIADO, será este ressarcido dos prejuízos regularmente comprovados, tendo direito a:</w:t>
      </w:r>
    </w:p>
    <w:p>
      <w:pPr>
        <w:pStyle w:val="Normal"/>
        <w:widowControl w:val="false"/>
        <w:numPr>
          <w:ilvl w:val="2"/>
          <w:numId w:val="8"/>
        </w:numPr>
        <w:spacing w:lineRule="auto" w:line="276" w:before="120" w:after="120"/>
        <w:ind w:left="680" w:hanging="0"/>
        <w:jc w:val="both"/>
        <w:rPr>
          <w:rFonts w:ascii="Times New Roman" w:hAnsi="Times New Roman" w:cs="Times New Roman"/>
        </w:rPr>
      </w:pPr>
      <w:r>
        <w:rPr>
          <w:rFonts w:cs="Times New Roman" w:ascii="Times New Roman" w:hAnsi="Times New Roman"/>
        </w:rPr>
        <w:t>Devolução de garantia;</w:t>
      </w:r>
    </w:p>
    <w:p>
      <w:pPr>
        <w:pStyle w:val="Normal"/>
        <w:widowControl w:val="false"/>
        <w:numPr>
          <w:ilvl w:val="2"/>
          <w:numId w:val="8"/>
        </w:numPr>
        <w:spacing w:lineRule="auto" w:line="276" w:before="120" w:after="120"/>
        <w:ind w:left="680" w:hanging="0"/>
        <w:jc w:val="both"/>
        <w:rPr>
          <w:rFonts w:ascii="Times New Roman" w:hAnsi="Times New Roman" w:cs="Times New Roman"/>
        </w:rPr>
      </w:pPr>
      <w:r>
        <w:rPr>
          <w:rFonts w:cs="Times New Roman" w:ascii="Times New Roman" w:hAnsi="Times New Roman"/>
        </w:rPr>
        <w:t>Pagamentos devidos pela execução do contrato até a data da rescisão;</w:t>
      </w:r>
    </w:p>
    <w:p>
      <w:pPr>
        <w:pStyle w:val="Normal"/>
        <w:widowControl w:val="false"/>
        <w:numPr>
          <w:ilvl w:val="2"/>
          <w:numId w:val="8"/>
        </w:numPr>
        <w:spacing w:lineRule="auto" w:line="276" w:before="120" w:after="120"/>
        <w:ind w:left="680" w:hanging="0"/>
        <w:jc w:val="both"/>
        <w:rPr>
          <w:rFonts w:ascii="Times New Roman" w:hAnsi="Times New Roman" w:cs="Times New Roman"/>
        </w:rPr>
      </w:pPr>
      <w:r>
        <w:rPr>
          <w:rFonts w:cs="Times New Roman" w:ascii="Times New Roman" w:hAnsi="Times New Roman"/>
        </w:rPr>
        <w:t>Pagamento do custo da desmobilização.</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rPr>
        <w:t>A rescisão unilateral, por ato da Administração Pública Federal, acarreta as seguintes consequências, sem prejuízo das sanções previstas neste Edital:</w:t>
      </w:r>
    </w:p>
    <w:p>
      <w:pPr>
        <w:pStyle w:val="Normal"/>
        <w:widowControl w:val="false"/>
        <w:numPr>
          <w:ilvl w:val="2"/>
          <w:numId w:val="8"/>
        </w:numPr>
        <w:spacing w:lineRule="auto" w:line="276" w:before="120" w:after="120"/>
        <w:ind w:left="680" w:hanging="0"/>
        <w:jc w:val="both"/>
        <w:rPr>
          <w:rFonts w:ascii="Times New Roman" w:hAnsi="Times New Roman" w:cs="Times New Roman"/>
        </w:rPr>
      </w:pPr>
      <w:r>
        <w:rPr>
          <w:rFonts w:cs="Times New Roman" w:ascii="Times New Roman" w:hAnsi="Times New Roman"/>
        </w:rPr>
        <w:t>Execução da garantia contratual, quando houver, para: a) ressarcimento da Administração Pública por prejuízos decorrentes da não execução; b) pagamento de multas devidas à Administração Pública.</w:t>
      </w:r>
    </w:p>
    <w:p>
      <w:pPr>
        <w:pStyle w:val="Normal"/>
        <w:widowControl w:val="false"/>
        <w:numPr>
          <w:ilvl w:val="2"/>
          <w:numId w:val="8"/>
        </w:numPr>
        <w:spacing w:lineRule="auto" w:line="276" w:before="120" w:after="120"/>
        <w:ind w:left="680" w:hanging="0"/>
        <w:jc w:val="both"/>
        <w:rPr>
          <w:rFonts w:ascii="Times New Roman" w:hAnsi="Times New Roman" w:cs="Times New Roman"/>
        </w:rPr>
      </w:pPr>
      <w:r>
        <w:rPr>
          <w:rFonts w:cs="Times New Roman" w:ascii="Times New Roman" w:hAnsi="Times New Roman"/>
        </w:rPr>
        <w:t>Retenção dos créditos decorrentes do contrato até o limite dos prejuízos causados à Administração Pública Federal e das multas aplicadas.</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rPr>
        <w:t>É permitido à Administração Pública Federal, no caso de recuperação judicial ou extrajudicial do CREDENCIADO, manter o ajuste, podendo assumir o controle de determinadas atividades de serviços essenciais.</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bCs/>
        </w:rPr>
        <w:t>Em caso de rescisão, os tratamentos em curso deverão ser concluídos por parte do CREDENCIADO, salvo nos casos de expressa manifestação técnica ou administrativa do CREDENCIANTE.</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bCs/>
        </w:rPr>
        <w:t>A rescisão não eximirá o CREDENCIADO das garantias assumidas em relação aos serviços executados e de outras responsabilidades que legalmente lhe possam ser imputadas</w:t>
      </w:r>
      <w:r>
        <w:rPr>
          <w:rFonts w:cs="Times New Roman" w:ascii="Times New Roman" w:hAnsi="Times New Roman"/>
        </w:rPr>
        <w:t>.</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bCs/>
        </w:rPr>
        <w:t>A rescisão poderá ainda ser realizada por ato unilateral do contratado, mediante descredenciamento por solicitação, ocasião em que gerará efeitos a partir de 30 (trinta) dias do protocolo do pedido</w:t>
      </w:r>
      <w:r>
        <w:rPr>
          <w:rFonts w:cs="Times New Roman" w:ascii="Times New Roman" w:hAnsi="Times New Roman"/>
        </w:rPr>
        <w:t>.</w:t>
      </w:r>
    </w:p>
    <w:p>
      <w:pPr>
        <w:pStyle w:val="Normal"/>
        <w:widowControl w:val="false"/>
        <w:numPr>
          <w:ilvl w:val="0"/>
          <w:numId w:val="8"/>
        </w:numPr>
        <w:spacing w:lineRule="auto" w:line="276" w:before="120" w:after="120"/>
        <w:ind w:left="0" w:hanging="0"/>
        <w:jc w:val="both"/>
        <w:rPr>
          <w:rFonts w:ascii="Times New Roman" w:hAnsi="Times New Roman" w:cs="Times New Roman"/>
          <w:b/>
          <w:b/>
          <w:u w:val="single"/>
        </w:rPr>
      </w:pPr>
      <w:r>
        <w:rPr>
          <w:rFonts w:cs="Times New Roman" w:ascii="Times New Roman" w:hAnsi="Times New Roman"/>
          <w:b/>
          <w:u w:val="single"/>
        </w:rPr>
        <w:t>DOS RECURSOS.</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rPr>
        <w:t>Dos atos da Administração Pública Federal referentes ao indeferimento dos pedidos de credenciamento e demais procedimentos previstos neste Edital caberão recursos administrativos na forma e nos prazos previstos no art. 17 do Decreto nº 11.878, de 2024 e do art. 165 da Lei nº 14.133, de 2021.</w:t>
      </w:r>
    </w:p>
    <w:p>
      <w:pPr>
        <w:pStyle w:val="Normal"/>
        <w:widowControl w:val="false"/>
        <w:numPr>
          <w:ilvl w:val="2"/>
          <w:numId w:val="8"/>
        </w:numPr>
        <w:spacing w:lineRule="auto" w:line="276" w:before="120" w:after="120"/>
        <w:ind w:left="680" w:hanging="0"/>
        <w:jc w:val="both"/>
        <w:rPr>
          <w:rFonts w:ascii="Times New Roman" w:hAnsi="Times New Roman" w:cs="Times New Roman"/>
        </w:rPr>
      </w:pPr>
      <w:r>
        <w:rPr>
          <w:rFonts w:cs="Times New Roman" w:ascii="Times New Roman" w:hAnsi="Times New Roman"/>
        </w:rPr>
        <w:t>O recurso será formalizado em processo administrativo, observado o devido processo legal.</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rPr>
        <w:t>Os recursos deverão ser via sistema do Compras.gov.br.</w:t>
      </w:r>
    </w:p>
    <w:p>
      <w:pPr>
        <w:pStyle w:val="Normal"/>
        <w:widowControl w:val="false"/>
        <w:numPr>
          <w:ilvl w:val="0"/>
          <w:numId w:val="8"/>
        </w:numPr>
        <w:spacing w:lineRule="auto" w:line="276" w:before="120" w:after="120"/>
        <w:ind w:left="0" w:hanging="0"/>
        <w:jc w:val="both"/>
        <w:rPr>
          <w:rFonts w:ascii="Times New Roman" w:hAnsi="Times New Roman" w:cs="Times New Roman"/>
          <w:b/>
          <w:b/>
          <w:u w:val="single"/>
        </w:rPr>
      </w:pPr>
      <w:r>
        <w:rPr>
          <w:rFonts w:cs="Times New Roman" w:ascii="Times New Roman" w:hAnsi="Times New Roman"/>
          <w:b/>
          <w:u w:val="single"/>
        </w:rPr>
        <w:t>DA IMPUGNAÇÃO DO EDITAL E PEDID</w:t>
      </w:r>
      <w:r>
        <w:rPr>
          <w:rFonts w:cs="Times New Roman" w:ascii="Times New Roman" w:hAnsi="Times New Roman"/>
          <w:b/>
          <w:color w:val="auto"/>
          <w:u w:val="single"/>
        </w:rPr>
        <w:t>OS DE INFORMAÇÕES.</w:t>
      </w:r>
    </w:p>
    <w:p>
      <w:pPr>
        <w:pStyle w:val="Normal"/>
        <w:widowControl w:val="false"/>
        <w:numPr>
          <w:ilvl w:val="1"/>
          <w:numId w:val="8"/>
        </w:numPr>
        <w:spacing w:lineRule="auto" w:line="276" w:before="120" w:after="120"/>
        <w:ind w:left="0" w:hanging="0"/>
        <w:jc w:val="both"/>
        <w:rPr>
          <w:color w:val="auto"/>
        </w:rPr>
      </w:pPr>
      <w:r>
        <w:rPr>
          <w:rFonts w:cs="Times New Roman" w:ascii="Times New Roman" w:hAnsi="Times New Roman"/>
          <w:color w:val="auto"/>
        </w:rPr>
        <w:t>Qualquer cidadão é parte legítima para impugnar o presente edital, após sua publicação no Portal Nacional de Contratações Públicas - PNCP.</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color w:val="auto"/>
        </w:rPr>
        <w:t>Os pedidos de impugnação ou informações deve</w:t>
      </w:r>
      <w:r>
        <w:rPr>
          <w:rFonts w:cs="Times New Roman" w:ascii="Times New Roman" w:hAnsi="Times New Roman"/>
        </w:rPr>
        <w:t xml:space="preserve">rão ser </w:t>
      </w:r>
      <w:r>
        <w:rPr>
          <w:rFonts w:cs="Times New Roman" w:ascii="Times New Roman" w:hAnsi="Times New Roman"/>
          <w:sz w:val="24"/>
          <w:szCs w:val="24"/>
        </w:rPr>
        <w:t>protoc</w:t>
      </w:r>
      <w:r>
        <w:rPr>
          <w:rFonts w:eastAsia="" w:cs="Times New Roman" w:ascii="Times New Roman" w:hAnsi="Times New Roman" w:eastAsiaTheme="minorEastAsia"/>
          <w:color w:val="auto"/>
          <w:kern w:val="0"/>
          <w:sz w:val="20"/>
          <w:szCs w:val="20"/>
          <w:lang w:val="pt-BR" w:eastAsia="pt-BR" w:bidi="ar-SA"/>
        </w:rPr>
        <w:t xml:space="preserve">olados na Seção FuSEx da Guarnição de Macapá ou através do e-mail </w:t>
      </w:r>
      <w:r>
        <w:rPr>
          <w:rFonts w:eastAsia="" w:cs="Times New Roman" w:ascii="Times New Roman" w:hAnsi="Times New Roman" w:eastAsiaTheme="minorEastAsia"/>
          <w:b/>
          <w:i w:val="false"/>
          <w:caps w:val="false"/>
          <w:smallCaps w:val="false"/>
          <w:color w:val="auto"/>
          <w:spacing w:val="0"/>
          <w:kern w:val="0"/>
          <w:sz w:val="20"/>
          <w:szCs w:val="20"/>
          <w:u w:val="single"/>
          <w:lang w:val="pt-BR" w:eastAsia="pt-BR" w:bidi="ar-SA"/>
        </w:rPr>
        <w:t>cpl22bda@gmail.com</w:t>
      </w:r>
      <w:r>
        <w:rPr>
          <w:rFonts w:eastAsia="" w:cs="Times New Roman" w:ascii="Times New Roman" w:hAnsi="Times New Roman" w:eastAsiaTheme="minorEastAsia"/>
          <w:color w:val="auto"/>
          <w:kern w:val="0"/>
          <w:sz w:val="20"/>
          <w:szCs w:val="20"/>
          <w:lang w:val="pt-BR" w:eastAsia="pt-BR" w:bidi="ar-SA"/>
        </w:rPr>
        <w:t>.</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rPr>
        <w:t>Caberá à Comissão Especial de Credenciamento OCS/PSA julgar e responder à impugnação em até 3 (três) dias úteis.</w:t>
      </w:r>
    </w:p>
    <w:p>
      <w:pPr>
        <w:pStyle w:val="Normal"/>
        <w:widowControl w:val="false"/>
        <w:numPr>
          <w:ilvl w:val="1"/>
          <w:numId w:val="8"/>
        </w:numPr>
        <w:tabs>
          <w:tab w:val="clear" w:pos="709"/>
          <w:tab w:val="left" w:pos="284" w:leader="none"/>
        </w:tabs>
        <w:spacing w:lineRule="auto" w:line="240" w:before="120" w:after="120"/>
        <w:ind w:left="0" w:hanging="0"/>
        <w:jc w:val="both"/>
        <w:rPr>
          <w:rFonts w:ascii="Times New Roman" w:hAnsi="Times New Roman" w:eastAsia="" w:cs="Times New Roman" w:eastAsiaTheme="minorEastAsia"/>
          <w:color w:val="auto"/>
          <w:kern w:val="0"/>
          <w:sz w:val="20"/>
          <w:szCs w:val="20"/>
          <w:lang w:val="pt-BR" w:eastAsia="pt-BR" w:bidi="ar-SA"/>
        </w:rPr>
      </w:pPr>
      <w:r>
        <w:rPr>
          <w:rFonts w:eastAsia="" w:cs="Times New Roman" w:ascii="Times New Roman" w:hAnsi="Times New Roman" w:eastAsiaTheme="minorEastAsia"/>
          <w:color w:val="auto"/>
          <w:kern w:val="0"/>
          <w:sz w:val="20"/>
          <w:szCs w:val="20"/>
          <w:lang w:val="pt-BR" w:eastAsia="pt-BR" w:bidi="ar-SA"/>
        </w:rPr>
        <w:t>Os pedidos de informações poderão ser encaminhados à Seção de Aquisições, Licitações e Contratos - SALC do Comando da 22ª Brigada de Infantaria de Selva.</w:t>
      </w:r>
    </w:p>
    <w:p>
      <w:pPr>
        <w:pStyle w:val="Normal"/>
        <w:widowControl w:val="false"/>
        <w:numPr>
          <w:ilvl w:val="0"/>
          <w:numId w:val="8"/>
        </w:numPr>
        <w:spacing w:lineRule="auto" w:line="276" w:before="120" w:after="120"/>
        <w:ind w:left="0" w:hanging="0"/>
        <w:jc w:val="both"/>
        <w:rPr>
          <w:rFonts w:ascii="Times New Roman" w:hAnsi="Times New Roman" w:cs="Times New Roman"/>
          <w:b/>
          <w:b/>
          <w:u w:val="single"/>
        </w:rPr>
      </w:pPr>
      <w:r>
        <w:rPr>
          <w:rFonts w:cs="Times New Roman" w:ascii="Times New Roman" w:hAnsi="Times New Roman"/>
          <w:b/>
          <w:u w:val="single"/>
        </w:rPr>
        <w:t>DA REVOGAÇÃO</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rPr>
        <w:t>A Administração Pública Federal poderá revogar a licitação por razões de interesse público decorrentes de fato superveniente devidamente comprovado, pertinente e suficiente para justificar tal conduta.</w:t>
      </w:r>
    </w:p>
    <w:p>
      <w:pPr>
        <w:pStyle w:val="Normal"/>
        <w:widowControl w:val="false"/>
        <w:numPr>
          <w:ilvl w:val="2"/>
          <w:numId w:val="8"/>
        </w:numPr>
        <w:spacing w:lineRule="auto" w:line="276" w:before="120" w:after="120"/>
        <w:ind w:left="680" w:hanging="0"/>
        <w:jc w:val="both"/>
        <w:rPr>
          <w:rFonts w:ascii="Times New Roman" w:hAnsi="Times New Roman" w:cs="Times New Roman"/>
        </w:rPr>
      </w:pPr>
      <w:r>
        <w:rPr>
          <w:rFonts w:cs="Times New Roman" w:ascii="Times New Roman" w:hAnsi="Times New Roman"/>
        </w:rPr>
        <w:t>A revogação será precedida de procedimento administrativo, assegurados o contraditório e a ampla defesa, e formalizada mediante parecer escrito e devidamente fundamentado.</w:t>
      </w:r>
    </w:p>
    <w:p>
      <w:pPr>
        <w:pStyle w:val="Normal"/>
        <w:widowControl w:val="false"/>
        <w:numPr>
          <w:ilvl w:val="0"/>
          <w:numId w:val="8"/>
        </w:numPr>
        <w:spacing w:lineRule="auto" w:line="276" w:before="120" w:after="120"/>
        <w:ind w:left="0" w:hanging="0"/>
        <w:jc w:val="both"/>
        <w:rPr>
          <w:rFonts w:ascii="Times New Roman" w:hAnsi="Times New Roman" w:cs="Times New Roman"/>
          <w:b/>
          <w:b/>
          <w:u w:val="single"/>
        </w:rPr>
      </w:pPr>
      <w:r>
        <w:rPr>
          <w:rFonts w:cs="Times New Roman" w:ascii="Times New Roman" w:hAnsi="Times New Roman"/>
          <w:b/>
          <w:u w:val="single"/>
        </w:rPr>
        <w:t>DAS DISPOSIÇÕES GERAIS.</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rPr>
        <w:t>A qualquer tempo, o CREDENCIANTE, assistido por terceiros contratados para tal fim, poderá realizar inspeção nas instalações dos CREDENCIADOS para verificação das condições de atendimento, de higiene, de equipamentos e de capacidade técnico-operativa.</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rPr>
        <w:t>No caso de instituições hospitalares, o CREDENCIADO obriga-se a permitir a auditoria técnica no local</w:t>
      </w:r>
      <w:r>
        <w:rPr>
          <w:rFonts w:cs="Times New Roman" w:ascii="Times New Roman" w:hAnsi="Times New Roman"/>
          <w:iCs/>
        </w:rPr>
        <w:t>,</w:t>
      </w:r>
      <w:r>
        <w:rPr>
          <w:rFonts w:cs="Times New Roman" w:ascii="Times New Roman" w:hAnsi="Times New Roman"/>
          <w:i/>
          <w:iCs/>
        </w:rPr>
        <w:t xml:space="preserve"> </w:t>
      </w:r>
      <w:r>
        <w:rPr>
          <w:rFonts w:cs="Times New Roman" w:ascii="Times New Roman" w:hAnsi="Times New Roman"/>
        </w:rPr>
        <w:t>nos seguintes termos:</w:t>
      </w:r>
    </w:p>
    <w:p>
      <w:pPr>
        <w:pStyle w:val="Normal"/>
        <w:widowControl w:val="false"/>
        <w:numPr>
          <w:ilvl w:val="2"/>
          <w:numId w:val="8"/>
        </w:numPr>
        <w:spacing w:lineRule="auto" w:line="276" w:before="120" w:after="120"/>
        <w:ind w:left="709" w:hanging="0"/>
        <w:jc w:val="both"/>
        <w:rPr>
          <w:rFonts w:ascii="Times New Roman" w:hAnsi="Times New Roman" w:cs="Times New Roman"/>
        </w:rPr>
      </w:pPr>
      <w:r>
        <w:rPr>
          <w:rFonts w:cs="Times New Roman" w:ascii="Times New Roman" w:hAnsi="Times New Roman"/>
        </w:rPr>
        <w:t>Identificação do usuário no setor de admissão do CREDENCIADO onde estiver sendo assistido;</w:t>
      </w:r>
    </w:p>
    <w:p>
      <w:pPr>
        <w:pStyle w:val="Normal"/>
        <w:widowControl w:val="false"/>
        <w:numPr>
          <w:ilvl w:val="2"/>
          <w:numId w:val="8"/>
        </w:numPr>
        <w:spacing w:lineRule="auto" w:line="276" w:before="120" w:after="120"/>
        <w:ind w:left="709" w:hanging="0"/>
        <w:jc w:val="both"/>
        <w:rPr>
          <w:rFonts w:ascii="Times New Roman" w:hAnsi="Times New Roman" w:cs="Times New Roman"/>
        </w:rPr>
      </w:pPr>
      <w:r>
        <w:rPr>
          <w:rFonts w:cs="Times New Roman" w:ascii="Times New Roman" w:hAnsi="Times New Roman"/>
        </w:rPr>
        <w:t>Análise do Prontuário Médico e demais registros clínicos;</w:t>
      </w:r>
    </w:p>
    <w:p>
      <w:pPr>
        <w:pStyle w:val="Normal"/>
        <w:widowControl w:val="false"/>
        <w:numPr>
          <w:ilvl w:val="2"/>
          <w:numId w:val="8"/>
        </w:numPr>
        <w:spacing w:lineRule="auto" w:line="276" w:before="120" w:after="120"/>
        <w:ind w:left="709" w:hanging="0"/>
        <w:jc w:val="both"/>
        <w:rPr>
          <w:rFonts w:ascii="Times New Roman" w:hAnsi="Times New Roman" w:cs="Times New Roman"/>
        </w:rPr>
      </w:pPr>
      <w:r>
        <w:rPr>
          <w:rFonts w:cs="Times New Roman" w:ascii="Times New Roman" w:hAnsi="Times New Roman"/>
        </w:rPr>
        <w:t>Visita ao paciente, com observação crítica de seu estado, correlacionando-o com o Prontuário Médico e com os demais registros clínicos;</w:t>
      </w:r>
    </w:p>
    <w:p>
      <w:pPr>
        <w:pStyle w:val="Normal"/>
        <w:widowControl w:val="false"/>
        <w:numPr>
          <w:ilvl w:val="2"/>
          <w:numId w:val="8"/>
        </w:numPr>
        <w:spacing w:lineRule="auto" w:line="276" w:before="120" w:after="120"/>
        <w:ind w:left="709" w:hanging="0"/>
        <w:jc w:val="both"/>
        <w:rPr>
          <w:rFonts w:ascii="Times New Roman" w:hAnsi="Times New Roman" w:cs="Times New Roman"/>
        </w:rPr>
      </w:pPr>
      <w:r>
        <w:rPr>
          <w:rFonts w:cs="Times New Roman" w:ascii="Times New Roman" w:hAnsi="Times New Roman"/>
        </w:rPr>
        <w:t>Discussão dos casos com a(s) equipe(s) médica(s) assistente(s), sempre que necessário para o satisfatório desempenho das funções de auditoria;</w:t>
      </w:r>
    </w:p>
    <w:p>
      <w:pPr>
        <w:pStyle w:val="Normal"/>
        <w:widowControl w:val="false"/>
        <w:numPr>
          <w:ilvl w:val="2"/>
          <w:numId w:val="8"/>
        </w:numPr>
        <w:spacing w:lineRule="auto" w:line="276" w:before="120" w:after="120"/>
        <w:ind w:left="709" w:hanging="0"/>
        <w:jc w:val="both"/>
        <w:rPr>
          <w:rFonts w:ascii="Times New Roman" w:hAnsi="Times New Roman" w:cs="Times New Roman"/>
        </w:rPr>
      </w:pPr>
      <w:r>
        <w:rPr>
          <w:rFonts w:cs="Times New Roman" w:ascii="Times New Roman" w:hAnsi="Times New Roman"/>
        </w:rPr>
        <w:t>Preenchimento do Relatório de Auditoria Hospitalar; e,</w:t>
      </w:r>
    </w:p>
    <w:p>
      <w:pPr>
        <w:pStyle w:val="Normal"/>
        <w:widowControl w:val="false"/>
        <w:numPr>
          <w:ilvl w:val="2"/>
          <w:numId w:val="8"/>
        </w:numPr>
        <w:spacing w:lineRule="auto" w:line="276" w:before="120" w:after="120"/>
        <w:ind w:left="709" w:hanging="0"/>
        <w:jc w:val="both"/>
        <w:rPr>
          <w:rFonts w:ascii="Times New Roman" w:hAnsi="Times New Roman" w:cs="Times New Roman"/>
        </w:rPr>
      </w:pPr>
      <w:r>
        <w:rPr>
          <w:rFonts w:cs="Times New Roman" w:ascii="Times New Roman" w:hAnsi="Times New Roman"/>
        </w:rPr>
        <w:t>Auditoria das faturas médico-hospitalares, correlacionando Prontuário Médico e Relatório de Auditoria Hospitalar.</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rPr>
        <w:t>O desatendimento de exigências formais não essenciais não importará no afastamento do CREDENCIADO, desde que seja possível a aferição da sua qualificação e a exata compreensão da sua proposta.</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rPr>
        <w:t>É facultada a autoridade competente, em qualquer fase do procedimento, a promoção de diligência destinada a esclarecer ou complementar a instrução do processo, inclusive com a fixação de prazo de resposta.</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rPr>
        <w:t>Na contagem dos prazos estabelecidos neste Edital e seus Anexos, excluir-se-á o dia do início e incluir-se-á o do vencimento.</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rPr>
        <w:t xml:space="preserve">Os prazos somente se iniciam e vencem em dias de expediente </w:t>
      </w:r>
      <w:r>
        <w:rPr>
          <w:rFonts w:eastAsia="" w:cs="Times New Roman" w:ascii="Times New Roman" w:hAnsi="Times New Roman" w:eastAsiaTheme="minorEastAsia"/>
          <w:shd w:fill="auto" w:val="clear"/>
        </w:rPr>
        <w:t xml:space="preserve">no </w:t>
      </w:r>
      <w:r>
        <w:rPr>
          <w:rFonts w:eastAsia="" w:cs="Times New Roman" w:ascii="Times New Roman" w:hAnsi="Times New Roman" w:eastAsiaTheme="minorEastAsia"/>
          <w:b/>
          <w:bCs/>
          <w:color w:val="000000"/>
          <w:kern w:val="0"/>
          <w:sz w:val="20"/>
          <w:szCs w:val="20"/>
          <w:shd w:fill="auto" w:val="clear"/>
          <w:lang w:val="pt-BR" w:eastAsia="pt-BR" w:bidi="ar-SA"/>
        </w:rPr>
        <w:t>Comando da 22ª Brigada de Infantaria de Selva.</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rPr>
        <w:t>Em caso de revogação deste Edital, extinção, resolução ou rescisão do Contrato, havendo internação, o contrato continuará vigente até que o paciente tenha alta médica, ou seja, possível a transferência para outra OCS.</w:t>
      </w:r>
    </w:p>
    <w:p>
      <w:pPr>
        <w:pStyle w:val="ListParagraph"/>
        <w:widowControl w:val="false"/>
        <w:numPr>
          <w:ilvl w:val="2"/>
          <w:numId w:val="2"/>
        </w:numPr>
        <w:spacing w:lineRule="auto" w:line="276" w:before="120" w:after="120"/>
        <w:ind w:left="720" w:hanging="11"/>
        <w:contextualSpacing/>
        <w:jc w:val="both"/>
        <w:rPr>
          <w:rFonts w:ascii="Times New Roman" w:hAnsi="Times New Roman" w:cs="Times New Roman"/>
        </w:rPr>
      </w:pPr>
      <w:r>
        <w:rPr>
          <w:rFonts w:cs="Times New Roman" w:ascii="Times New Roman" w:hAnsi="Times New Roman"/>
        </w:rPr>
        <w:t>Havendo contrato com outra OCS, ligado a novo Edital de credenciamento, que pratique o mesmo objeto, o paciente deverá ser transferido, desde que tecnicamente possível.</w:t>
      </w:r>
    </w:p>
    <w:p>
      <w:pPr>
        <w:pStyle w:val="ListParagraph"/>
        <w:widowControl w:val="false"/>
        <w:numPr>
          <w:ilvl w:val="2"/>
          <w:numId w:val="2"/>
        </w:numPr>
        <w:spacing w:lineRule="auto" w:line="276" w:before="120" w:after="120"/>
        <w:ind w:left="720" w:hanging="11"/>
        <w:contextualSpacing/>
        <w:jc w:val="both"/>
        <w:rPr>
          <w:rFonts w:ascii="Times New Roman" w:hAnsi="Times New Roman" w:cs="Times New Roman"/>
        </w:rPr>
      </w:pPr>
      <w:r>
        <w:rPr>
          <w:rFonts w:cs="Times New Roman" w:ascii="Times New Roman" w:hAnsi="Times New Roman"/>
        </w:rPr>
        <w:t>Se a OCS, na qual o paciente está internado, firmar novo contrato conectado a novo credenciamento, este passará a regular a internação.</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rPr>
        <w:t xml:space="preserve">Os casos omissos serão resolvidos, pelo Comandante da </w:t>
      </w:r>
      <w:r>
        <w:rPr>
          <w:rFonts w:eastAsia="" w:cs="Times New Roman" w:ascii="Times New Roman" w:hAnsi="Times New Roman" w:eastAsiaTheme="minorEastAsia"/>
          <w:color w:val="auto"/>
          <w:kern w:val="0"/>
          <w:sz w:val="20"/>
          <w:szCs w:val="20"/>
          <w:lang w:val="pt-BR" w:eastAsia="pt-BR" w:bidi="ar-SA"/>
        </w:rPr>
        <w:t>22ª Brigada de Infantaria de Selva</w:t>
      </w:r>
      <w:r>
        <w:rPr>
          <w:rFonts w:cs="Times New Roman" w:ascii="Times New Roman" w:hAnsi="Times New Roman"/>
        </w:rPr>
        <w:t>, com base nas disposições constantes da Lei n˚ 14.133, de 2021 e no Decreto nº 11.878, de 2024 e nas demais Leis, Decretos, Portarias e Instruções Normativas a que este instrumento de convocação se encontra subordinado.</w:t>
      </w:r>
    </w:p>
    <w:p>
      <w:pPr>
        <w:pStyle w:val="Normal"/>
        <w:widowControl w:val="false"/>
        <w:numPr>
          <w:ilvl w:val="1"/>
          <w:numId w:val="8"/>
        </w:numPr>
        <w:spacing w:lineRule="auto" w:line="276" w:before="120" w:after="120"/>
        <w:ind w:left="0" w:hanging="0"/>
        <w:jc w:val="both"/>
        <w:rPr/>
      </w:pPr>
      <w:r>
        <w:rPr>
          <w:rFonts w:cs="Times New Roman" w:ascii="Times New Roman" w:hAnsi="Times New Roman"/>
          <w:shd w:fill="auto" w:val="clear"/>
        </w:rPr>
        <w:t xml:space="preserve">As dúvidas referentes ao Edital poderão ser formuladas ao </w:t>
      </w:r>
      <w:r>
        <w:rPr>
          <w:rFonts w:eastAsia="" w:cs="Times New Roman" w:ascii="Times New Roman" w:hAnsi="Times New Roman" w:eastAsiaTheme="minorEastAsia"/>
          <w:shd w:fill="auto" w:val="clear"/>
        </w:rPr>
        <w:t>Posto Médico da Guarnição de Macapá e encaminhadas para endereço el</w:t>
      </w:r>
      <w:r>
        <w:rPr>
          <w:rFonts w:cs="Times New Roman" w:ascii="Times New Roman" w:hAnsi="Times New Roman"/>
          <w:shd w:fill="auto" w:val="clear"/>
        </w:rPr>
        <w:t xml:space="preserve">etrônico </w:t>
      </w:r>
      <w:hyperlink r:id="rId9">
        <w:r>
          <w:rPr>
            <w:rStyle w:val="LinkdaInternet"/>
            <w:rFonts w:cs="Times New Roman" w:ascii="Times New Roman" w:hAnsi="Times New Roman"/>
            <w:b/>
            <w:bCs/>
            <w:shd w:fill="auto" w:val="clear"/>
          </w:rPr>
          <w:t>cpl22bda</w:t>
        </w:r>
        <w:r>
          <w:rPr>
            <w:rStyle w:val="LinkdaInternet"/>
            <w:rFonts w:cs="Times New Roman" w:ascii="Times New Roman" w:hAnsi="Times New Roman"/>
            <w:b/>
            <w:bCs/>
            <w:color w:val="000000"/>
            <w:shd w:fill="auto" w:val="clear"/>
          </w:rPr>
          <w:t>@gmail.com</w:t>
        </w:r>
      </w:hyperlink>
      <w:r>
        <w:rPr>
          <w:rStyle w:val="LinkdaInternet"/>
          <w:rFonts w:cs="Times New Roman" w:ascii="Times New Roman" w:hAnsi="Times New Roman"/>
          <w:b/>
          <w:bCs/>
          <w:color w:val="000000"/>
          <w:shd w:fill="auto" w:val="clear"/>
        </w:rPr>
        <w:t xml:space="preserve"> ou auditoria22bdainfsl@gmail.com</w:t>
      </w:r>
      <w:r>
        <w:rPr>
          <w:rFonts w:cs="Times New Roman" w:ascii="Times New Roman" w:hAnsi="Times New Roman"/>
          <w:shd w:fill="auto" w:val="clear"/>
        </w:rPr>
        <w:t>.</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rPr>
        <w:t xml:space="preserve">A minuta do presente Edital foi elaborada pela Advocacia-Geral da União, conforme despacho de aprovação no NUP nº </w:t>
      </w:r>
      <w:r>
        <w:rPr>
          <w:rFonts w:eastAsia="" w:cs="Times New Roman" w:ascii="Times New Roman" w:hAnsi="Times New Roman" w:eastAsiaTheme="minorEastAsia"/>
          <w:b/>
          <w:bCs/>
          <w:color w:val="auto"/>
          <w:kern w:val="0"/>
          <w:sz w:val="20"/>
          <w:szCs w:val="20"/>
          <w:lang w:val="pt-BR" w:eastAsia="pt-BR" w:bidi="ar-SA"/>
        </w:rPr>
        <w:t>65407.001924/2024-81</w:t>
      </w:r>
      <w:r>
        <w:rPr>
          <w:rFonts w:eastAsia="" w:cs="Times New Roman" w:ascii="Times New Roman" w:hAnsi="Times New Roman" w:eastAsiaTheme="minorEastAsia"/>
          <w:color w:val="auto"/>
          <w:kern w:val="0"/>
          <w:sz w:val="20"/>
          <w:szCs w:val="20"/>
          <w:lang w:val="pt-BR" w:eastAsia="pt-BR" w:bidi="ar-SA"/>
        </w:rPr>
        <w:t>.</w:t>
      </w:r>
    </w:p>
    <w:p>
      <w:pPr>
        <w:pStyle w:val="Normal"/>
        <w:widowControl w:val="false"/>
        <w:numPr>
          <w:ilvl w:val="0"/>
          <w:numId w:val="8"/>
        </w:numPr>
        <w:spacing w:lineRule="auto" w:line="276" w:before="120" w:after="120"/>
        <w:ind w:left="0" w:hanging="0"/>
        <w:jc w:val="both"/>
        <w:rPr>
          <w:rFonts w:ascii="Times New Roman" w:hAnsi="Times New Roman" w:cs="Times New Roman"/>
          <w:b/>
          <w:b/>
          <w:u w:val="single"/>
        </w:rPr>
      </w:pPr>
      <w:r>
        <w:rPr>
          <w:rFonts w:cs="Times New Roman" w:ascii="Times New Roman" w:hAnsi="Times New Roman"/>
          <w:b/>
          <w:u w:val="single"/>
        </w:rPr>
        <w:t>DO FORO.</w:t>
      </w:r>
    </w:p>
    <w:p>
      <w:pPr>
        <w:pStyle w:val="Normal"/>
        <w:widowControl w:val="false"/>
        <w:numPr>
          <w:ilvl w:val="1"/>
          <w:numId w:val="8"/>
        </w:numPr>
        <w:spacing w:lineRule="auto" w:line="276" w:before="120" w:after="120"/>
        <w:ind w:left="0" w:hanging="0"/>
        <w:jc w:val="both"/>
        <w:rPr>
          <w:rFonts w:ascii="Times New Roman" w:hAnsi="Times New Roman" w:cs="Times New Roman"/>
        </w:rPr>
      </w:pPr>
      <w:r>
        <w:rPr>
          <w:rFonts w:cs="Times New Roman" w:ascii="Times New Roman" w:hAnsi="Times New Roman"/>
        </w:rPr>
        <w:t>O foro para dirimir questões relativas ao presente Edital será o de Macap</w:t>
      </w:r>
      <w:r>
        <w:rPr>
          <w:rFonts w:eastAsia="" w:cs="Times New Roman" w:ascii="Times New Roman" w:hAnsi="Times New Roman" w:eastAsiaTheme="minorEastAsia"/>
          <w:shd w:fill="auto" w:val="clear"/>
        </w:rPr>
        <w:t>á/AP</w:t>
      </w:r>
      <w:r>
        <w:rPr>
          <w:rFonts w:cs="Times New Roman" w:ascii="Times New Roman" w:hAnsi="Times New Roman"/>
        </w:rPr>
        <w:t>, com exclusão de qualquer outro, por mais privilegiado que seja.</w:t>
      </w:r>
    </w:p>
    <w:p>
      <w:pPr>
        <w:pStyle w:val="Normal"/>
        <w:widowControl w:val="false"/>
        <w:spacing w:lineRule="auto" w:line="276" w:before="120" w:after="120"/>
        <w:jc w:val="center"/>
        <w:rPr>
          <w:shd w:fill="auto" w:val="clear"/>
        </w:rPr>
      </w:pPr>
      <w:r>
        <w:rPr>
          <w:rFonts w:cs="Times New Roman" w:ascii="Times New Roman" w:hAnsi="Times New Roman"/>
          <w:shd w:fill="auto" w:val="clear"/>
        </w:rPr>
        <w:t>Macap</w:t>
      </w:r>
      <w:r>
        <w:rPr>
          <w:rFonts w:eastAsia="" w:cs="Times New Roman" w:ascii="Times New Roman" w:hAnsi="Times New Roman" w:eastAsiaTheme="minorEastAsia"/>
          <w:shd w:fill="auto" w:val="clear"/>
        </w:rPr>
        <w:t>á/AP</w:t>
      </w:r>
      <w:r>
        <w:rPr>
          <w:rFonts w:cs="Times New Roman" w:ascii="Times New Roman" w:hAnsi="Times New Roman"/>
          <w:shd w:fill="auto" w:val="clear"/>
        </w:rPr>
        <w:t xml:space="preserve">, </w:t>
      </w:r>
      <w:r>
        <w:rPr>
          <w:rFonts w:eastAsia="" w:cs="Times New Roman" w:ascii="Times New Roman" w:hAnsi="Times New Roman" w:eastAsiaTheme="minorEastAsia"/>
          <w:color w:val="000000"/>
          <w:kern w:val="0"/>
          <w:sz w:val="20"/>
          <w:szCs w:val="20"/>
          <w:shd w:fill="auto" w:val="clear"/>
          <w:lang w:val="pt-BR" w:eastAsia="pt-BR" w:bidi="ar-SA"/>
        </w:rPr>
        <w:t>22</w:t>
      </w:r>
      <w:r>
        <w:rPr>
          <w:rFonts w:cs="Times New Roman" w:ascii="Times New Roman" w:hAnsi="Times New Roman"/>
          <w:shd w:fill="auto" w:val="clear"/>
        </w:rPr>
        <w:t xml:space="preserve"> de </w:t>
      </w:r>
      <w:r>
        <w:rPr>
          <w:rFonts w:eastAsia="" w:cs="Times New Roman" w:ascii="Times New Roman" w:hAnsi="Times New Roman" w:eastAsiaTheme="minorEastAsia"/>
          <w:color w:val="000000"/>
          <w:kern w:val="0"/>
          <w:sz w:val="20"/>
          <w:szCs w:val="20"/>
          <w:shd w:fill="auto" w:val="clear"/>
          <w:lang w:val="pt-BR" w:eastAsia="pt-BR" w:bidi="ar-SA"/>
        </w:rPr>
        <w:t>maio</w:t>
      </w:r>
      <w:r>
        <w:rPr>
          <w:rFonts w:cs="Times New Roman" w:ascii="Times New Roman" w:hAnsi="Times New Roman"/>
          <w:shd w:fill="auto" w:val="clear"/>
        </w:rPr>
        <w:t xml:space="preserve"> de 2024.</w:t>
      </w:r>
    </w:p>
    <w:p>
      <w:pPr>
        <w:pStyle w:val="Normal"/>
        <w:widowControl w:val="false"/>
        <w:spacing w:lineRule="auto" w:line="276" w:before="120" w:after="120"/>
        <w:jc w:val="center"/>
        <w:rPr>
          <w:shd w:fill="auto" w:val="clear"/>
        </w:rPr>
      </w:pPr>
      <w:r>
        <w:rPr>
          <w:shd w:fill="auto" w:val="clear"/>
        </w:rPr>
      </w:r>
    </w:p>
    <w:p>
      <w:pPr>
        <w:pStyle w:val="Normal"/>
        <w:widowControl w:val="false"/>
        <w:tabs>
          <w:tab w:val="clear" w:pos="709"/>
          <w:tab w:val="left" w:pos="1701" w:leader="none"/>
        </w:tabs>
        <w:spacing w:lineRule="auto" w:line="240" w:before="120" w:after="120"/>
        <w:jc w:val="center"/>
        <w:rPr/>
      </w:pPr>
      <w:r>
        <w:rPr>
          <w:rFonts w:eastAsia="" w:cs="Times New Roman" w:ascii="Times New Roman" w:hAnsi="Times New Roman" w:eastAsiaTheme="minorEastAsia"/>
          <w:b/>
          <w:bCs/>
          <w:color w:val="000000"/>
          <w:kern w:val="0"/>
          <w:sz w:val="20"/>
          <w:szCs w:val="20"/>
          <w:shd w:fill="auto" w:val="clear"/>
          <w:lang w:val="pt-BR" w:eastAsia="pt-BR" w:bidi="ar-SA"/>
        </w:rPr>
        <w:t>ANTONIO LUIS DOS SANTOS FILHO - Cel</w:t>
      </w:r>
    </w:p>
    <w:p>
      <w:pPr>
        <w:pStyle w:val="Normal"/>
        <w:widowControl w:val="false"/>
        <w:tabs>
          <w:tab w:val="clear" w:pos="709"/>
          <w:tab w:val="left" w:pos="1701" w:leader="none"/>
        </w:tabs>
        <w:spacing w:lineRule="auto" w:line="240" w:before="120" w:after="120"/>
        <w:jc w:val="center"/>
        <w:rPr/>
      </w:pPr>
      <w:r>
        <w:rPr>
          <w:rFonts w:eastAsia="" w:cs="Times New Roman" w:ascii="Times New Roman" w:hAnsi="Times New Roman" w:eastAsiaTheme="minorEastAsia"/>
          <w:color w:val="000000"/>
          <w:kern w:val="0"/>
          <w:sz w:val="20"/>
          <w:szCs w:val="20"/>
          <w:shd w:fill="auto" w:val="clear"/>
          <w:lang w:val="pt-BR" w:eastAsia="pt-BR" w:bidi="ar-SA"/>
        </w:rPr>
        <w:t>Ordenador de Despesas do Cmdo 22ª Bda Inf Sl</w:t>
      </w:r>
    </w:p>
    <w:sectPr>
      <w:headerReference w:type="default" r:id="rId10"/>
      <w:footerReference w:type="default" r:id="rId11"/>
      <w:type w:val="nextPage"/>
      <w:pgSz w:w="11906" w:h="16838"/>
      <w:pgMar w:left="1701" w:right="1701" w:header="720" w:top="1417" w:footer="72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 w:name="Arial">
    <w:charset w:val="00"/>
    <w:family w:val="roman"/>
    <w:pitch w:val="variable"/>
  </w:font>
  <w:font w:name="Ecofont_Spranq_eco_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rPr>
    </w:pPr>
    <w:r>
      <w:rPr>
        <w:rFonts w:ascii="Times New Roman" w:hAnsi="Times New Roman"/>
      </w:rPr>
      <w:t>____________________________________________________________________</w:t>
    </w:r>
  </w:p>
  <w:p>
    <w:pPr>
      <w:pStyle w:val="Rodap"/>
      <w:rPr>
        <w:rFonts w:cs="Arial"/>
        <w:sz w:val="12"/>
        <w:szCs w:val="12"/>
      </w:rPr>
    </w:pPr>
    <w:r>
      <w:rPr>
        <w:rFonts w:cs="Arial"/>
        <w:sz w:val="12"/>
        <w:szCs w:val="12"/>
      </w:rPr>
      <w:t>Edital</w:t>
    </w:r>
  </w:p>
  <w:p>
    <w:pPr>
      <w:pStyle w:val="Rodap"/>
      <w:rPr>
        <w:rFonts w:cs="Arial"/>
        <w:sz w:val="12"/>
        <w:szCs w:val="12"/>
      </w:rPr>
    </w:pPr>
    <w:r>
      <w:rPr>
        <w:rFonts w:cs="Arial"/>
        <w:sz w:val="12"/>
        <w:szCs w:val="12"/>
      </w:rPr>
      <w:t>Chamamento Público 1/2024 – Credenciamento de OCS/PSA</w:t>
    </w:r>
  </w:p>
  <w:p>
    <w:pPr>
      <w:pStyle w:val="Rodap"/>
      <w:rPr>
        <w:color w:val="auto"/>
      </w:rPr>
    </w:pPr>
    <w:r>
      <w:rPr>
        <w:rFonts w:cs="Arial"/>
        <w:color w:val="auto"/>
        <w:sz w:val="12"/>
        <w:szCs w:val="12"/>
      </w:rPr>
      <w:t>NUP nº 65407.001924/2024-81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rPr>
    </w:pPr>
    <w:r>
      <w:rPr>
        <w:rFonts w:ascii="Times New Roman" w:hAnsi="Times New Roman"/>
      </w:rPr>
      <w:t>____________________________________________________________________</w:t>
    </w:r>
  </w:p>
  <w:p>
    <w:pPr>
      <w:pStyle w:val="Rodap"/>
      <w:rPr>
        <w:rFonts w:cs="Arial"/>
        <w:sz w:val="12"/>
        <w:szCs w:val="12"/>
      </w:rPr>
    </w:pPr>
    <w:r>
      <w:rPr>
        <w:rFonts w:cs="Arial"/>
        <w:sz w:val="12"/>
        <w:szCs w:val="12"/>
      </w:rPr>
      <w:t>Edital</w:t>
    </w:r>
  </w:p>
  <w:p>
    <w:pPr>
      <w:pStyle w:val="Rodap"/>
      <w:rPr>
        <w:rFonts w:cs="Arial"/>
        <w:sz w:val="12"/>
        <w:szCs w:val="12"/>
      </w:rPr>
    </w:pPr>
    <w:r>
      <w:rPr>
        <w:rFonts w:cs="Arial"/>
        <w:sz w:val="12"/>
        <w:szCs w:val="12"/>
      </w:rPr>
      <w:t>Chamamento Público 1/2024 – Credenciamento de OCS/PSA</w:t>
    </w:r>
  </w:p>
  <w:p>
    <w:pPr>
      <w:pStyle w:val="Rodap"/>
      <w:rPr>
        <w:color w:val="auto"/>
      </w:rPr>
    </w:pPr>
    <w:r>
      <w:rPr>
        <w:rFonts w:cs="Arial"/>
        <w:color w:val="auto"/>
        <w:sz w:val="12"/>
        <w:szCs w:val="12"/>
      </w:rPr>
      <w:t>NUP nº 65407.001924/2024-81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rFonts w:ascii="Ecofont_Spranq_eco_Sans" w:hAnsi="Ecofont_Spranq_eco_Sans"/>
        <w:sz w:val="16"/>
        <w:szCs w:val="16"/>
      </w:rPr>
    </w:pPr>
    <w:r>
      <w:rPr>
        <w:rFonts w:ascii="Ecofont_Spranq_eco_Sans" w:hAnsi="Ecofont_Spranq_eco_Sans"/>
        <w:sz w:val="16"/>
        <w:szCs w:val="16"/>
      </w:rPr>
      <w:fldChar w:fldCharType="begin"/>
    </w:r>
    <w:r>
      <w:rPr>
        <w:sz w:val="16"/>
        <w:szCs w:val="16"/>
        <w:rFonts w:ascii="Ecofont_Spranq_eco_Sans" w:hAnsi="Ecofont_Spranq_eco_Sans"/>
      </w:rPr>
      <w:instrText> PAGE </w:instrText>
    </w:r>
    <w:r>
      <w:rPr>
        <w:sz w:val="16"/>
        <w:szCs w:val="16"/>
        <w:rFonts w:ascii="Ecofont_Spranq_eco_Sans" w:hAnsi="Ecofont_Spranq_eco_Sans"/>
      </w:rPr>
      <w:fldChar w:fldCharType="separate"/>
    </w:r>
    <w:r>
      <w:rPr>
        <w:sz w:val="16"/>
        <w:szCs w:val="16"/>
        <w:rFonts w:ascii="Ecofont_Spranq_eco_Sans" w:hAnsi="Ecofont_Spranq_eco_Sans"/>
      </w:rPr>
      <w:t>2</w:t>
    </w:r>
    <w:r>
      <w:rPr>
        <w:sz w:val="16"/>
        <w:szCs w:val="16"/>
        <w:rFonts w:ascii="Ecofont_Spranq_eco_Sans" w:hAnsi="Ecofont_Spranq_eco_Sans"/>
      </w:rPr>
      <w:fldChar w:fldCharType="end"/>
    </w:r>
    <w:r>
      <w:rPr>
        <w:rFonts w:ascii="Ecofont_Spranq_eco_Sans" w:hAnsi="Ecofont_Spranq_eco_Sans"/>
        <w:sz w:val="16"/>
        <w:szCs w:val="16"/>
      </w:rPr>
      <w:t>/</w:t>
    </w:r>
    <w:r>
      <w:rPr>
        <w:rFonts w:ascii="Ecofont_Spranq_eco_Sans" w:hAnsi="Ecofont_Spranq_eco_Sans"/>
        <w:sz w:val="16"/>
        <w:szCs w:val="16"/>
      </w:rPr>
      <w:fldChar w:fldCharType="begin"/>
    </w:r>
    <w:r>
      <w:rPr>
        <w:sz w:val="16"/>
        <w:szCs w:val="16"/>
        <w:rFonts w:ascii="Ecofont_Spranq_eco_Sans" w:hAnsi="Ecofont_Spranq_eco_Sans"/>
      </w:rPr>
      <w:instrText> NUMPAGES </w:instrText>
    </w:r>
    <w:r>
      <w:rPr>
        <w:sz w:val="16"/>
        <w:szCs w:val="16"/>
        <w:rFonts w:ascii="Ecofont_Spranq_eco_Sans" w:hAnsi="Ecofont_Spranq_eco_Sans"/>
      </w:rPr>
      <w:fldChar w:fldCharType="separate"/>
    </w:r>
    <w:r>
      <w:rPr>
        <w:sz w:val="16"/>
        <w:szCs w:val="16"/>
        <w:rFonts w:ascii="Ecofont_Spranq_eco_Sans" w:hAnsi="Ecofont_Spranq_eco_Sans"/>
      </w:rPr>
      <w:t>24</w:t>
    </w:r>
    <w:r>
      <w:rPr>
        <w:sz w:val="16"/>
        <w:szCs w:val="16"/>
        <w:rFonts w:ascii="Ecofont_Spranq_eco_Sans" w:hAnsi="Ecofont_Spranq_eco_Sans"/>
      </w:rPr>
      <w:fldChar w:fldCharType="end"/>
    </w:r>
    <w:r>
      <w:rPr>
        <w:rFonts w:ascii="Ecofont_Spranq_eco_Sans" w:hAnsi="Ecofont_Spranq_eco_Sans"/>
        <w:sz w:val="16"/>
        <w:szCs w:val="16"/>
      </w:rPr>
      <w:t>.</w:t>
    </w:r>
  </w:p>
  <w:p>
    <w:pPr>
      <w:pStyle w:val="Cabealho"/>
      <w:rPr>
        <w:rFonts w:ascii="Ecofont_Spranq_eco_Sans" w:hAnsi="Ecofont_Spranq_eco_Sans"/>
        <w:sz w:val="16"/>
        <w:szCs w:val="16"/>
      </w:rPr>
    </w:pPr>
    <w:r>
      <w:rPr>
        <w:rFonts w:ascii="Ecofont_Spranq_eco_Sans" w:hAnsi="Ecofont_Spranq_eco_Sans"/>
        <w:sz w:val="16"/>
        <w:szCs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rFonts w:ascii="Ecofont_Spranq_eco_Sans" w:hAnsi="Ecofont_Spranq_eco_Sans"/>
        <w:sz w:val="16"/>
        <w:szCs w:val="16"/>
      </w:rPr>
    </w:pPr>
    <w:r>
      <w:rPr>
        <w:rFonts w:ascii="Ecofont_Spranq_eco_Sans" w:hAnsi="Ecofont_Spranq_eco_Sans"/>
        <w:sz w:val="16"/>
        <w:szCs w:val="16"/>
      </w:rPr>
      <w:fldChar w:fldCharType="begin"/>
    </w:r>
    <w:r>
      <w:rPr>
        <w:sz w:val="16"/>
        <w:szCs w:val="16"/>
        <w:rFonts w:ascii="Ecofont_Spranq_eco_Sans" w:hAnsi="Ecofont_Spranq_eco_Sans"/>
      </w:rPr>
      <w:instrText> PAGE </w:instrText>
    </w:r>
    <w:r>
      <w:rPr>
        <w:sz w:val="16"/>
        <w:szCs w:val="16"/>
        <w:rFonts w:ascii="Ecofont_Spranq_eco_Sans" w:hAnsi="Ecofont_Spranq_eco_Sans"/>
      </w:rPr>
      <w:fldChar w:fldCharType="separate"/>
    </w:r>
    <w:r>
      <w:rPr>
        <w:sz w:val="16"/>
        <w:szCs w:val="16"/>
        <w:rFonts w:ascii="Ecofont_Spranq_eco_Sans" w:hAnsi="Ecofont_Spranq_eco_Sans"/>
      </w:rPr>
      <w:t>24</w:t>
    </w:r>
    <w:r>
      <w:rPr>
        <w:sz w:val="16"/>
        <w:szCs w:val="16"/>
        <w:rFonts w:ascii="Ecofont_Spranq_eco_Sans" w:hAnsi="Ecofont_Spranq_eco_Sans"/>
      </w:rPr>
      <w:fldChar w:fldCharType="end"/>
    </w:r>
    <w:r>
      <w:rPr>
        <w:rFonts w:ascii="Ecofont_Spranq_eco_Sans" w:hAnsi="Ecofont_Spranq_eco_Sans"/>
        <w:sz w:val="16"/>
        <w:szCs w:val="16"/>
      </w:rPr>
      <w:t>/</w:t>
    </w:r>
    <w:r>
      <w:rPr>
        <w:rFonts w:ascii="Ecofont_Spranq_eco_Sans" w:hAnsi="Ecofont_Spranq_eco_Sans"/>
        <w:sz w:val="16"/>
        <w:szCs w:val="16"/>
      </w:rPr>
      <w:fldChar w:fldCharType="begin"/>
    </w:r>
    <w:r>
      <w:rPr>
        <w:sz w:val="16"/>
        <w:szCs w:val="16"/>
        <w:rFonts w:ascii="Ecofont_Spranq_eco_Sans" w:hAnsi="Ecofont_Spranq_eco_Sans"/>
      </w:rPr>
      <w:instrText> NUMPAGES </w:instrText>
    </w:r>
    <w:r>
      <w:rPr>
        <w:sz w:val="16"/>
        <w:szCs w:val="16"/>
        <w:rFonts w:ascii="Ecofont_Spranq_eco_Sans" w:hAnsi="Ecofont_Spranq_eco_Sans"/>
      </w:rPr>
      <w:fldChar w:fldCharType="separate"/>
    </w:r>
    <w:r>
      <w:rPr>
        <w:sz w:val="16"/>
        <w:szCs w:val="16"/>
        <w:rFonts w:ascii="Ecofont_Spranq_eco_Sans" w:hAnsi="Ecofont_Spranq_eco_Sans"/>
      </w:rPr>
      <w:t>24</w:t>
    </w:r>
    <w:r>
      <w:rPr>
        <w:sz w:val="16"/>
        <w:szCs w:val="16"/>
        <w:rFonts w:ascii="Ecofont_Spranq_eco_Sans" w:hAnsi="Ecofont_Spranq_eco_Sans"/>
      </w:rPr>
      <w:fldChar w:fldCharType="end"/>
    </w:r>
    <w:r>
      <w:rPr>
        <w:rFonts w:ascii="Ecofont_Spranq_eco_Sans" w:hAnsi="Ecofont_Spranq_eco_Sans"/>
        <w:sz w:val="16"/>
        <w:szCs w:val="16"/>
      </w:rPr>
      <w:t>.</w:t>
    </w:r>
  </w:p>
  <w:p>
    <w:pPr>
      <w:pStyle w:val="Cabealho"/>
      <w:rPr>
        <w:rFonts w:ascii="Ecofont_Spranq_eco_Sans" w:hAnsi="Ecofont_Spranq_eco_Sans"/>
        <w:sz w:val="16"/>
        <w:szCs w:val="16"/>
      </w:rPr>
    </w:pPr>
    <w:r>
      <w:rPr>
        <w:rFonts w:ascii="Ecofont_Spranq_eco_Sans" w:hAnsi="Ecofont_Spranq_eco_Sans"/>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054" w:hanging="360"/>
      </w:pPr>
    </w:lvl>
    <w:lvl w:ilvl="1">
      <w:start w:val="1"/>
      <w:numFmt w:val="decimal"/>
      <w:lvlText w:val="%1.%2."/>
      <w:lvlJc w:val="left"/>
      <w:pPr>
        <w:tabs>
          <w:tab w:val="num" w:pos="0"/>
        </w:tabs>
        <w:ind w:left="432" w:hanging="432"/>
      </w:pPr>
    </w:lvl>
    <w:lvl w:ilvl="2">
      <w:start w:val="1"/>
      <w:numFmt w:val="decimal"/>
      <w:lvlText w:val="%1.%2.%3."/>
      <w:lvlJc w:val="left"/>
      <w:pPr>
        <w:tabs>
          <w:tab w:val="num" w:pos="0"/>
        </w:tabs>
        <w:ind w:left="2064" w:hanging="504"/>
      </w:pPr>
    </w:lvl>
    <w:lvl w:ilvl="3">
      <w:start w:val="1"/>
      <w:numFmt w:val="decimal"/>
      <w:lvlText w:val="%1.%2.%3.%4."/>
      <w:lvlJc w:val="left"/>
      <w:pPr>
        <w:tabs>
          <w:tab w:val="num" w:pos="0"/>
        </w:tabs>
        <w:ind w:left="3059" w:hanging="648"/>
      </w:pPr>
    </w:lvl>
    <w:lvl w:ilvl="4">
      <w:start w:val="1"/>
      <w:numFmt w:val="decimal"/>
      <w:lvlText w:val="%1.%2.%3.%4.%5."/>
      <w:lvlJc w:val="left"/>
      <w:pPr>
        <w:tabs>
          <w:tab w:val="num" w:pos="0"/>
        </w:tabs>
        <w:ind w:left="4336"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7"/>
      <w:numFmt w:val="decimal"/>
      <w:lvlText w:val="%1"/>
      <w:lvlJc w:val="left"/>
      <w:pPr>
        <w:tabs>
          <w:tab w:val="num" w:pos="0"/>
        </w:tabs>
        <w:ind w:left="600" w:hanging="600"/>
      </w:pPr>
    </w:lvl>
    <w:lvl w:ilvl="1">
      <w:start w:val="7"/>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lvl w:ilvl="0">
      <w:start w:val="8"/>
      <w:numFmt w:val="decimal"/>
      <w:lvlText w:val="%1"/>
      <w:lvlJc w:val="left"/>
      <w:pPr>
        <w:tabs>
          <w:tab w:val="num" w:pos="0"/>
        </w:tabs>
        <w:ind w:left="660" w:hanging="660"/>
      </w:pPr>
    </w:lvl>
    <w:lvl w:ilvl="1">
      <w:start w:val="1"/>
      <w:numFmt w:val="decimal"/>
      <w:lvlText w:val="%1.%2"/>
      <w:lvlJc w:val="left"/>
      <w:pPr>
        <w:tabs>
          <w:tab w:val="num" w:pos="0"/>
        </w:tabs>
        <w:ind w:left="946" w:hanging="720"/>
      </w:pPr>
    </w:lvl>
    <w:lvl w:ilvl="2">
      <w:start w:val="7"/>
      <w:numFmt w:val="decimal"/>
      <w:lvlText w:val="%1.%2.%3"/>
      <w:lvlJc w:val="left"/>
      <w:pPr>
        <w:tabs>
          <w:tab w:val="num" w:pos="0"/>
        </w:tabs>
        <w:ind w:left="1172" w:hanging="720"/>
      </w:pPr>
    </w:lvl>
    <w:lvl w:ilvl="3">
      <w:start w:val="1"/>
      <w:numFmt w:val="decimal"/>
      <w:lvlText w:val="%1.%2.%3.%4"/>
      <w:lvlJc w:val="left"/>
      <w:pPr>
        <w:tabs>
          <w:tab w:val="num" w:pos="0"/>
        </w:tabs>
        <w:ind w:left="1758" w:hanging="1080"/>
      </w:pPr>
    </w:lvl>
    <w:lvl w:ilvl="4">
      <w:start w:val="1"/>
      <w:numFmt w:val="decimal"/>
      <w:lvlText w:val="%1.%2.%3.%4.%5"/>
      <w:lvlJc w:val="left"/>
      <w:pPr>
        <w:tabs>
          <w:tab w:val="num" w:pos="0"/>
        </w:tabs>
        <w:ind w:left="2344" w:hanging="1440"/>
      </w:pPr>
    </w:lvl>
    <w:lvl w:ilvl="5">
      <w:start w:val="1"/>
      <w:numFmt w:val="decimal"/>
      <w:lvlText w:val="%1.%2.%3.%4.%5.%6"/>
      <w:lvlJc w:val="left"/>
      <w:pPr>
        <w:tabs>
          <w:tab w:val="num" w:pos="0"/>
        </w:tabs>
        <w:ind w:left="2570" w:hanging="1440"/>
      </w:pPr>
    </w:lvl>
    <w:lvl w:ilvl="6">
      <w:start w:val="1"/>
      <w:numFmt w:val="decimal"/>
      <w:lvlText w:val="%1.%2.%3.%4.%5.%6.%7"/>
      <w:lvlJc w:val="left"/>
      <w:pPr>
        <w:tabs>
          <w:tab w:val="num" w:pos="0"/>
        </w:tabs>
        <w:ind w:left="3156" w:hanging="1800"/>
      </w:pPr>
    </w:lvl>
    <w:lvl w:ilvl="7">
      <w:start w:val="1"/>
      <w:numFmt w:val="decimal"/>
      <w:lvlText w:val="%1.%2.%3.%4.%5.%6.%7.%8"/>
      <w:lvlJc w:val="left"/>
      <w:pPr>
        <w:tabs>
          <w:tab w:val="num" w:pos="0"/>
        </w:tabs>
        <w:ind w:left="3382" w:hanging="1800"/>
      </w:pPr>
    </w:lvl>
    <w:lvl w:ilvl="8">
      <w:start w:val="1"/>
      <w:numFmt w:val="decimal"/>
      <w:lvlText w:val="%1.%2.%3.%4.%5.%6.%7.%8.%9"/>
      <w:lvlJc w:val="left"/>
      <w:pPr>
        <w:tabs>
          <w:tab w:val="num" w:pos="0"/>
        </w:tabs>
        <w:ind w:left="3968" w:hanging="2160"/>
      </w:pPr>
    </w:lvl>
  </w:abstractNum>
  <w:abstractNum w:abstractNumId="4">
    <w:lvl w:ilvl="0">
      <w:start w:val="8"/>
      <w:numFmt w:val="decimal"/>
      <w:lvlText w:val="%1"/>
      <w:lvlJc w:val="left"/>
      <w:pPr>
        <w:tabs>
          <w:tab w:val="num" w:pos="0"/>
        </w:tabs>
        <w:ind w:left="960" w:hanging="960"/>
      </w:pPr>
    </w:lvl>
    <w:lvl w:ilvl="1">
      <w:start w:val="1"/>
      <w:numFmt w:val="decimal"/>
      <w:lvlText w:val="%1.%2"/>
      <w:lvlJc w:val="left"/>
      <w:pPr>
        <w:tabs>
          <w:tab w:val="num" w:pos="0"/>
        </w:tabs>
        <w:ind w:left="1271" w:hanging="960"/>
      </w:pPr>
    </w:lvl>
    <w:lvl w:ilvl="2">
      <w:start w:val="7"/>
      <w:numFmt w:val="decimal"/>
      <w:lvlText w:val="%1.%2.%3"/>
      <w:lvlJc w:val="left"/>
      <w:pPr>
        <w:tabs>
          <w:tab w:val="num" w:pos="0"/>
        </w:tabs>
        <w:ind w:left="1582" w:hanging="960"/>
      </w:pPr>
    </w:lvl>
    <w:lvl w:ilvl="3">
      <w:start w:val="22"/>
      <w:numFmt w:val="decimal"/>
      <w:lvlText w:val="%1.%2.%3.%4"/>
      <w:lvlJc w:val="left"/>
      <w:pPr>
        <w:tabs>
          <w:tab w:val="num" w:pos="0"/>
        </w:tabs>
        <w:ind w:left="2013" w:hanging="1080"/>
      </w:pPr>
    </w:lvl>
    <w:lvl w:ilvl="4">
      <w:start w:val="2"/>
      <w:numFmt w:val="decimal"/>
      <w:lvlText w:val="%1.%2.%3.%4.%5"/>
      <w:lvlJc w:val="left"/>
      <w:pPr>
        <w:tabs>
          <w:tab w:val="num" w:pos="0"/>
        </w:tabs>
        <w:ind w:left="2684" w:hanging="1440"/>
      </w:pPr>
    </w:lvl>
    <w:lvl w:ilvl="5">
      <w:start w:val="1"/>
      <w:numFmt w:val="decimal"/>
      <w:lvlText w:val="%1.%2.%3.%4.%5.%6"/>
      <w:lvlJc w:val="left"/>
      <w:pPr>
        <w:tabs>
          <w:tab w:val="num" w:pos="0"/>
        </w:tabs>
        <w:ind w:left="2995" w:hanging="1440"/>
      </w:pPr>
    </w:lvl>
    <w:lvl w:ilvl="6">
      <w:start w:val="1"/>
      <w:numFmt w:val="decimal"/>
      <w:lvlText w:val="%1.%2.%3.%4.%5.%6.%7"/>
      <w:lvlJc w:val="left"/>
      <w:pPr>
        <w:tabs>
          <w:tab w:val="num" w:pos="0"/>
        </w:tabs>
        <w:ind w:left="3666" w:hanging="1800"/>
      </w:pPr>
    </w:lvl>
    <w:lvl w:ilvl="7">
      <w:start w:val="1"/>
      <w:numFmt w:val="decimal"/>
      <w:lvlText w:val="%1.%2.%3.%4.%5.%6.%7.%8"/>
      <w:lvlJc w:val="left"/>
      <w:pPr>
        <w:tabs>
          <w:tab w:val="num" w:pos="0"/>
        </w:tabs>
        <w:ind w:left="3977" w:hanging="1800"/>
      </w:pPr>
    </w:lvl>
    <w:lvl w:ilvl="8">
      <w:start w:val="1"/>
      <w:numFmt w:val="decimal"/>
      <w:lvlText w:val="%1.%2.%3.%4.%5.%6.%7.%8.%9"/>
      <w:lvlJc w:val="left"/>
      <w:pPr>
        <w:tabs>
          <w:tab w:val="num" w:pos="0"/>
        </w:tabs>
        <w:ind w:left="4648" w:hanging="2160"/>
      </w:pPr>
    </w:lvl>
  </w:abstractNum>
  <w:abstractNum w:abstractNumId="5">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6">
    <w:lvl w:ilvl="0">
      <w:start w:val="10"/>
      <w:numFmt w:val="decimal"/>
      <w:lvlText w:val="%1"/>
      <w:lvlJc w:val="left"/>
      <w:pPr>
        <w:tabs>
          <w:tab w:val="num" w:pos="0"/>
        </w:tabs>
        <w:ind w:left="420" w:hanging="4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7">
    <w:lvl w:ilvl="0">
      <w:start w:val="12"/>
      <w:numFmt w:val="decimal"/>
      <w:lvlText w:val="%1"/>
      <w:lvlJc w:val="left"/>
      <w:pPr>
        <w:tabs>
          <w:tab w:val="num" w:pos="0"/>
        </w:tabs>
        <w:ind w:left="420" w:hanging="420"/>
      </w:pPr>
    </w:lvl>
    <w:lvl w:ilvl="1">
      <w:start w:val="1"/>
      <w:numFmt w:val="decimal"/>
      <w:lvlText w:val="%1.%2"/>
      <w:lvlJc w:val="left"/>
      <w:pPr>
        <w:tabs>
          <w:tab w:val="num" w:pos="0"/>
        </w:tabs>
        <w:ind w:left="1031" w:hanging="720"/>
      </w:pPr>
      <w:rPr>
        <w:sz w:val="20"/>
        <w:szCs w:val="20"/>
        <w:rFonts w:ascii="Times New Roman" w:hAnsi="Times New Roman" w:cs="Times New Roman"/>
        <w:color w:val="auto"/>
      </w:rPr>
    </w:lvl>
    <w:lvl w:ilvl="2">
      <w:start w:val="1"/>
      <w:numFmt w:val="decimal"/>
      <w:lvlText w:val="%1.%2.%3"/>
      <w:lvlJc w:val="left"/>
      <w:pPr>
        <w:tabs>
          <w:tab w:val="num" w:pos="0"/>
        </w:tabs>
        <w:ind w:left="1342" w:hanging="720"/>
      </w:pPr>
    </w:lvl>
    <w:lvl w:ilvl="3">
      <w:start w:val="1"/>
      <w:numFmt w:val="decimal"/>
      <w:lvlText w:val="%1.%2.%3.%4"/>
      <w:lvlJc w:val="left"/>
      <w:pPr>
        <w:tabs>
          <w:tab w:val="num" w:pos="0"/>
        </w:tabs>
        <w:ind w:left="2013" w:hanging="1080"/>
      </w:pPr>
    </w:lvl>
    <w:lvl w:ilvl="4">
      <w:start w:val="1"/>
      <w:numFmt w:val="decimal"/>
      <w:lvlText w:val="%1.%2.%3.%4.%5"/>
      <w:lvlJc w:val="left"/>
      <w:pPr>
        <w:tabs>
          <w:tab w:val="num" w:pos="0"/>
        </w:tabs>
        <w:ind w:left="2684" w:hanging="1440"/>
      </w:pPr>
    </w:lvl>
    <w:lvl w:ilvl="5">
      <w:start w:val="1"/>
      <w:numFmt w:val="decimal"/>
      <w:lvlText w:val="%1.%2.%3.%4.%5.%6"/>
      <w:lvlJc w:val="left"/>
      <w:pPr>
        <w:tabs>
          <w:tab w:val="num" w:pos="0"/>
        </w:tabs>
        <w:ind w:left="2995" w:hanging="1440"/>
      </w:pPr>
    </w:lvl>
    <w:lvl w:ilvl="6">
      <w:start w:val="1"/>
      <w:numFmt w:val="decimal"/>
      <w:lvlText w:val="%1.%2.%3.%4.%5.%6.%7"/>
      <w:lvlJc w:val="left"/>
      <w:pPr>
        <w:tabs>
          <w:tab w:val="num" w:pos="0"/>
        </w:tabs>
        <w:ind w:left="3666" w:hanging="1800"/>
      </w:pPr>
    </w:lvl>
    <w:lvl w:ilvl="7">
      <w:start w:val="1"/>
      <w:numFmt w:val="decimal"/>
      <w:lvlText w:val="%1.%2.%3.%4.%5.%6.%7.%8"/>
      <w:lvlJc w:val="left"/>
      <w:pPr>
        <w:tabs>
          <w:tab w:val="num" w:pos="0"/>
        </w:tabs>
        <w:ind w:left="3977" w:hanging="1800"/>
      </w:pPr>
    </w:lvl>
    <w:lvl w:ilvl="8">
      <w:start w:val="1"/>
      <w:numFmt w:val="decimal"/>
      <w:lvlText w:val="%1.%2.%3.%4.%5.%6.%7.%8.%9"/>
      <w:lvlJc w:val="left"/>
      <w:pPr>
        <w:tabs>
          <w:tab w:val="num" w:pos="0"/>
        </w:tabs>
        <w:ind w:left="4648" w:hanging="2160"/>
      </w:pPr>
    </w:lvl>
  </w:abstractNum>
  <w:abstractNum w:abstractNumId="8">
    <w:lvl w:ilvl="0">
      <w:start w:val="13"/>
      <w:numFmt w:val="decimal"/>
      <w:lvlText w:val="%1."/>
      <w:lvlJc w:val="left"/>
      <w:pPr>
        <w:tabs>
          <w:tab w:val="num" w:pos="0"/>
        </w:tabs>
        <w:ind w:left="3054" w:hanging="360"/>
      </w:pPr>
    </w:lvl>
    <w:lvl w:ilvl="1">
      <w:start w:val="1"/>
      <w:numFmt w:val="decimal"/>
      <w:lvlText w:val="%1.%2."/>
      <w:lvlJc w:val="left"/>
      <w:pPr>
        <w:tabs>
          <w:tab w:val="num" w:pos="0"/>
        </w:tabs>
        <w:ind w:left="432" w:hanging="432"/>
      </w:pPr>
    </w:lvl>
    <w:lvl w:ilvl="2">
      <w:start w:val="1"/>
      <w:numFmt w:val="decimal"/>
      <w:lvlText w:val="%1.%2.%3."/>
      <w:lvlJc w:val="left"/>
      <w:pPr>
        <w:tabs>
          <w:tab w:val="num" w:pos="0"/>
        </w:tabs>
        <w:ind w:left="3482" w:hanging="504"/>
      </w:pPr>
    </w:lvl>
    <w:lvl w:ilvl="3">
      <w:start w:val="1"/>
      <w:numFmt w:val="decimal"/>
      <w:lvlText w:val="%1.%2.%3.%4."/>
      <w:lvlJc w:val="left"/>
      <w:pPr>
        <w:tabs>
          <w:tab w:val="num" w:pos="0"/>
        </w:tabs>
        <w:ind w:left="1925"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lvl w:ilvl="0">
      <w:start w:val="8"/>
      <w:numFmt w:val="decimal"/>
      <w:lvlText w:val="%1"/>
      <w:lvlJc w:val="left"/>
      <w:pPr>
        <w:tabs>
          <w:tab w:val="num" w:pos="0"/>
        </w:tabs>
        <w:ind w:left="480" w:hanging="480"/>
      </w:pPr>
    </w:lvl>
    <w:lvl w:ilvl="1">
      <w:start w:val="8"/>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880" w:hanging="144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10"/>
    <w:lvlOverride w:ilvl="0">
      <w:startOverride w:val="1"/>
    </w:lvlOverride>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632b"/>
    <w:pPr>
      <w:widowControl/>
      <w:suppressAutoHyphens w:val="true"/>
      <w:bidi w:val="0"/>
      <w:spacing w:lineRule="auto" w:line="264" w:before="0" w:after="120"/>
      <w:jc w:val="left"/>
    </w:pPr>
    <w:rPr>
      <w:rFonts w:ascii="Calibri" w:hAnsi="Calibri" w:eastAsia="" w:cs="" w:asciiTheme="minorHAnsi" w:cstheme="minorBidi" w:eastAsiaTheme="minorEastAsia" w:hAnsiTheme="minorHAnsi"/>
      <w:color w:val="auto"/>
      <w:kern w:val="0"/>
      <w:sz w:val="20"/>
      <w:szCs w:val="20"/>
      <w:lang w:val="pt-BR" w:eastAsia="pt-BR" w:bidi="ar-SA"/>
    </w:rPr>
  </w:style>
  <w:style w:type="paragraph" w:styleId="Ttulo1">
    <w:name w:val="Heading 1"/>
    <w:basedOn w:val="Normal"/>
    <w:next w:val="Normal"/>
    <w:link w:val="Ttulo1Char"/>
    <w:uiPriority w:val="9"/>
    <w:qFormat/>
    <w:rsid w:val="0067632b"/>
    <w:pPr>
      <w:keepNext w:val="true"/>
      <w:keepLines/>
      <w:spacing w:lineRule="auto" w:line="240" w:before="32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uiPriority w:val="9"/>
    <w:unhideWhenUsed/>
    <w:qFormat/>
    <w:rsid w:val="0067632b"/>
    <w:pPr>
      <w:keepNext w:val="true"/>
      <w:keepLines/>
      <w:spacing w:lineRule="auto" w:line="240" w:before="80" w:after="0"/>
      <w:outlineLvl w:val="1"/>
    </w:pPr>
    <w:rPr>
      <w:rFonts w:ascii="Cambria" w:hAnsi="Cambria" w:eastAsia="" w:cs="" w:asciiTheme="majorHAnsi" w:cstheme="majorBidi" w:eastAsiaTheme="majorEastAsia" w:hAnsiTheme="majorHAnsi"/>
      <w:color w:val="404040" w:themeColor="text1" w:themeTint="bf"/>
      <w:sz w:val="28"/>
      <w:szCs w:val="28"/>
    </w:rPr>
  </w:style>
  <w:style w:type="paragraph" w:styleId="Ttulo3">
    <w:name w:val="Heading 3"/>
    <w:basedOn w:val="Normal"/>
    <w:next w:val="Normal"/>
    <w:link w:val="Ttulo3Char"/>
    <w:uiPriority w:val="9"/>
    <w:semiHidden/>
    <w:unhideWhenUsed/>
    <w:qFormat/>
    <w:rsid w:val="0067632b"/>
    <w:pPr>
      <w:keepNext w:val="true"/>
      <w:keepLines/>
      <w:spacing w:lineRule="auto" w:line="240" w:before="40" w:after="0"/>
      <w:outlineLvl w:val="2"/>
    </w:pPr>
    <w:rPr>
      <w:rFonts w:ascii="Cambria" w:hAnsi="Cambria" w:eastAsia="" w:cs="" w:asciiTheme="majorHAnsi" w:cstheme="majorBidi" w:eastAsiaTheme="majorEastAsia" w:hAnsiTheme="majorHAnsi"/>
      <w:color w:val="1F497D" w:themeColor="text2"/>
      <w:sz w:val="24"/>
      <w:szCs w:val="24"/>
    </w:rPr>
  </w:style>
  <w:style w:type="paragraph" w:styleId="Ttulo4">
    <w:name w:val="Heading 4"/>
    <w:basedOn w:val="Normal"/>
    <w:next w:val="Normal"/>
    <w:link w:val="Ttulo4Char"/>
    <w:uiPriority w:val="9"/>
    <w:semiHidden/>
    <w:unhideWhenUsed/>
    <w:qFormat/>
    <w:rsid w:val="0067632b"/>
    <w:pPr>
      <w:keepNext w:val="true"/>
      <w:keepLines/>
      <w:spacing w:before="40" w:after="0"/>
      <w:outlineLvl w:val="3"/>
    </w:pPr>
    <w:rPr>
      <w:rFonts w:ascii="Cambria" w:hAnsi="Cambria" w:eastAsia="" w:cs="" w:asciiTheme="majorHAnsi" w:cstheme="majorBidi" w:eastAsiaTheme="majorEastAsia" w:hAnsiTheme="majorHAnsi"/>
      <w:sz w:val="22"/>
      <w:szCs w:val="22"/>
    </w:rPr>
  </w:style>
  <w:style w:type="paragraph" w:styleId="Ttulo5">
    <w:name w:val="Heading 5"/>
    <w:basedOn w:val="Normal"/>
    <w:next w:val="Normal"/>
    <w:link w:val="Ttulo5Char"/>
    <w:uiPriority w:val="9"/>
    <w:semiHidden/>
    <w:unhideWhenUsed/>
    <w:qFormat/>
    <w:rsid w:val="0067632b"/>
    <w:pPr>
      <w:keepNext w:val="true"/>
      <w:keepLines/>
      <w:spacing w:before="40" w:after="0"/>
      <w:outlineLvl w:val="4"/>
    </w:pPr>
    <w:rPr>
      <w:rFonts w:ascii="Cambria" w:hAnsi="Cambria" w:eastAsia="" w:cs="" w:asciiTheme="majorHAnsi" w:cstheme="majorBidi" w:eastAsiaTheme="majorEastAsia" w:hAnsiTheme="majorHAnsi"/>
      <w:color w:val="1F497D" w:themeColor="text2"/>
      <w:sz w:val="22"/>
      <w:szCs w:val="22"/>
    </w:rPr>
  </w:style>
  <w:style w:type="paragraph" w:styleId="Ttulo6">
    <w:name w:val="Heading 6"/>
    <w:basedOn w:val="Normal"/>
    <w:next w:val="Normal"/>
    <w:link w:val="Ttulo6Char"/>
    <w:uiPriority w:val="9"/>
    <w:semiHidden/>
    <w:unhideWhenUsed/>
    <w:qFormat/>
    <w:rsid w:val="0067632b"/>
    <w:pPr>
      <w:keepNext w:val="true"/>
      <w:keepLines/>
      <w:spacing w:before="40" w:after="0"/>
      <w:outlineLvl w:val="5"/>
    </w:pPr>
    <w:rPr>
      <w:rFonts w:ascii="Cambria" w:hAnsi="Cambria" w:eastAsia="" w:cs="" w:asciiTheme="majorHAnsi" w:cstheme="majorBidi" w:eastAsiaTheme="majorEastAsia" w:hAnsiTheme="majorHAnsi"/>
      <w:i/>
      <w:iCs/>
      <w:color w:val="1F497D" w:themeColor="text2"/>
      <w:sz w:val="21"/>
      <w:szCs w:val="21"/>
    </w:rPr>
  </w:style>
  <w:style w:type="paragraph" w:styleId="Ttulo7">
    <w:name w:val="Heading 7"/>
    <w:basedOn w:val="Normal"/>
    <w:next w:val="Normal"/>
    <w:link w:val="Ttulo7Char"/>
    <w:uiPriority w:val="9"/>
    <w:semiHidden/>
    <w:unhideWhenUsed/>
    <w:qFormat/>
    <w:rsid w:val="0067632b"/>
    <w:pPr>
      <w:keepNext w:val="true"/>
      <w:keepLines/>
      <w:spacing w:before="40" w:after="0"/>
      <w:outlineLvl w:val="6"/>
    </w:pPr>
    <w:rPr>
      <w:rFonts w:ascii="Cambria" w:hAnsi="Cambria" w:eastAsia="" w:cs="" w:asciiTheme="majorHAnsi" w:cstheme="majorBidi" w:eastAsiaTheme="majorEastAsia" w:hAnsiTheme="majorHAnsi"/>
      <w:i/>
      <w:iCs/>
      <w:color w:val="244061" w:themeColor="accent1" w:themeShade="80"/>
      <w:sz w:val="21"/>
      <w:szCs w:val="21"/>
    </w:rPr>
  </w:style>
  <w:style w:type="paragraph" w:styleId="Ttulo8">
    <w:name w:val="Heading 8"/>
    <w:basedOn w:val="Normal"/>
    <w:next w:val="Normal"/>
    <w:link w:val="Ttulo8Char"/>
    <w:uiPriority w:val="9"/>
    <w:semiHidden/>
    <w:unhideWhenUsed/>
    <w:qFormat/>
    <w:rsid w:val="0067632b"/>
    <w:pPr>
      <w:keepNext w:val="true"/>
      <w:keepLines/>
      <w:spacing w:before="40" w:after="0"/>
      <w:outlineLvl w:val="7"/>
    </w:pPr>
    <w:rPr>
      <w:rFonts w:ascii="Cambria" w:hAnsi="Cambria" w:eastAsia="" w:cs="" w:asciiTheme="majorHAnsi" w:cstheme="majorBidi" w:eastAsiaTheme="majorEastAsia" w:hAnsiTheme="majorHAnsi"/>
      <w:b/>
      <w:bCs/>
      <w:color w:val="1F497D" w:themeColor="text2"/>
    </w:rPr>
  </w:style>
  <w:style w:type="paragraph" w:styleId="Ttulo9">
    <w:name w:val="Heading 9"/>
    <w:basedOn w:val="Normal"/>
    <w:next w:val="Normal"/>
    <w:link w:val="Ttulo9Char"/>
    <w:uiPriority w:val="9"/>
    <w:semiHidden/>
    <w:unhideWhenUsed/>
    <w:qFormat/>
    <w:rsid w:val="0067632b"/>
    <w:pPr>
      <w:keepNext w:val="true"/>
      <w:keepLines/>
      <w:spacing w:before="40" w:after="0"/>
      <w:outlineLvl w:val="8"/>
    </w:pPr>
    <w:rPr>
      <w:rFonts w:ascii="Cambria" w:hAnsi="Cambria" w:eastAsia="" w:cs="" w:asciiTheme="majorHAnsi" w:cstheme="majorBidi" w:eastAsiaTheme="majorEastAsia" w:hAnsiTheme="majorHAnsi"/>
      <w:b/>
      <w:bCs/>
      <w:i/>
      <w:iCs/>
      <w:color w:val="1F497D" w:themeColor="text2"/>
    </w:rPr>
  </w:style>
  <w:style w:type="character" w:styleId="DefaultParagraphFont" w:default="1">
    <w:name w:val="Default Paragraph Font"/>
    <w:uiPriority w:val="1"/>
    <w:semiHidden/>
    <w:unhideWhenUsed/>
    <w:qFormat/>
    <w:rPr/>
  </w:style>
  <w:style w:type="character" w:styleId="TextodebaloChar" w:customStyle="1">
    <w:name w:val="Texto de balão Char"/>
    <w:link w:val="BalloonText"/>
    <w:uiPriority w:val="99"/>
    <w:semiHidden/>
    <w:qFormat/>
    <w:rsid w:val="00283ac3"/>
    <w:rPr>
      <w:rFonts w:ascii="Tahoma" w:hAnsi="Tahoma" w:eastAsia="Times New Roman" w:cs="Tahoma"/>
      <w:sz w:val="16"/>
      <w:szCs w:val="16"/>
      <w:lang w:eastAsia="pt-BR"/>
    </w:rPr>
  </w:style>
  <w:style w:type="character" w:styleId="CabealhoChar" w:customStyle="1">
    <w:name w:val="Cabeçalho Char"/>
    <w:uiPriority w:val="99"/>
    <w:qFormat/>
    <w:rsid w:val="00d12051"/>
    <w:rPr>
      <w:rFonts w:eastAsia="Times New Roman"/>
      <w:lang w:eastAsia="pt-BR"/>
    </w:rPr>
  </w:style>
  <w:style w:type="character" w:styleId="RodapChar" w:customStyle="1">
    <w:name w:val="Rodapé Char"/>
    <w:uiPriority w:val="99"/>
    <w:qFormat/>
    <w:rsid w:val="00d12051"/>
    <w:rPr>
      <w:rFonts w:eastAsia="Times New Roman"/>
      <w:lang w:eastAsia="pt-BR"/>
    </w:rPr>
  </w:style>
  <w:style w:type="character" w:styleId="LinkdaInternet">
    <w:name w:val="Link da Internet"/>
    <w:uiPriority w:val="99"/>
    <w:unhideWhenUsed/>
    <w:rsid w:val="00d3010a"/>
    <w:rPr>
      <w:color w:val="0000FF"/>
      <w:u w:val="single"/>
    </w:rPr>
  </w:style>
  <w:style w:type="character" w:styleId="Ttulo2Char" w:customStyle="1">
    <w:name w:val="Título 2 Char"/>
    <w:basedOn w:val="DefaultParagraphFont"/>
    <w:uiPriority w:val="9"/>
    <w:qFormat/>
    <w:rsid w:val="0067632b"/>
    <w:rPr>
      <w:rFonts w:ascii="Cambria" w:hAnsi="Cambria" w:eastAsia="" w:cs="" w:asciiTheme="majorHAnsi" w:cstheme="majorBidi" w:eastAsiaTheme="majorEastAsia" w:hAnsiTheme="majorHAnsi"/>
      <w:color w:val="404040" w:themeColor="text1" w:themeTint="bf"/>
      <w:sz w:val="28"/>
      <w:szCs w:val="28"/>
    </w:rPr>
  </w:style>
  <w:style w:type="character" w:styleId="Linkdainternetvisitado">
    <w:name w:val="Link da internet visitado"/>
    <w:uiPriority w:val="99"/>
    <w:semiHidden/>
    <w:unhideWhenUsed/>
    <w:rsid w:val="00671f1a"/>
    <w:rPr>
      <w:color w:val="800080"/>
      <w:u w:val="single"/>
    </w:rPr>
  </w:style>
  <w:style w:type="character" w:styleId="Annotationreference">
    <w:name w:val="annotation reference"/>
    <w:basedOn w:val="DefaultParagraphFont"/>
    <w:uiPriority w:val="99"/>
    <w:semiHidden/>
    <w:unhideWhenUsed/>
    <w:qFormat/>
    <w:rsid w:val="003c3df3"/>
    <w:rPr>
      <w:sz w:val="16"/>
      <w:szCs w:val="16"/>
    </w:rPr>
  </w:style>
  <w:style w:type="character" w:styleId="TextodecomentrioChar" w:customStyle="1">
    <w:name w:val="Texto de comentário Char"/>
    <w:basedOn w:val="DefaultParagraphFont"/>
    <w:link w:val="Annotationtext"/>
    <w:uiPriority w:val="99"/>
    <w:semiHidden/>
    <w:qFormat/>
    <w:rsid w:val="003c3df3"/>
    <w:rPr>
      <w:rFonts w:eastAsia="Times New Roman"/>
    </w:rPr>
  </w:style>
  <w:style w:type="character" w:styleId="AssuntodocomentrioChar" w:customStyle="1">
    <w:name w:val="Assunto do comentário Char"/>
    <w:basedOn w:val="TextodecomentrioChar"/>
    <w:link w:val="Annotationsubject"/>
    <w:uiPriority w:val="99"/>
    <w:semiHidden/>
    <w:qFormat/>
    <w:rsid w:val="003c3df3"/>
    <w:rPr>
      <w:rFonts w:eastAsia="Times New Roman"/>
      <w:b/>
      <w:bCs/>
    </w:rPr>
  </w:style>
  <w:style w:type="character" w:styleId="Estilo11pt" w:customStyle="1">
    <w:name w:val="Estilo 11 pt"/>
    <w:basedOn w:val="DefaultParagraphFont"/>
    <w:qFormat/>
    <w:rsid w:val="00230191"/>
    <w:rPr>
      <w:rFonts w:ascii="Courier New" w:hAnsi="Courier New"/>
      <w:sz w:val="22"/>
    </w:rPr>
  </w:style>
  <w:style w:type="character" w:styleId="Ttulo1Char" w:customStyle="1">
    <w:name w:val="Título 1 Char"/>
    <w:basedOn w:val="DefaultParagraphFont"/>
    <w:uiPriority w:val="9"/>
    <w:qFormat/>
    <w:rsid w:val="0067632b"/>
    <w:rPr>
      <w:rFonts w:ascii="Cambria" w:hAnsi="Cambria" w:eastAsia="" w:cs="" w:asciiTheme="majorHAnsi" w:cstheme="majorBidi" w:eastAsiaTheme="majorEastAsia" w:hAnsiTheme="majorHAnsi"/>
      <w:color w:val="365F91" w:themeColor="accent1" w:themeShade="bf"/>
      <w:sz w:val="32"/>
      <w:szCs w:val="32"/>
    </w:rPr>
  </w:style>
  <w:style w:type="character" w:styleId="Ttulo3Char" w:customStyle="1">
    <w:name w:val="Título 3 Char"/>
    <w:basedOn w:val="DefaultParagraphFont"/>
    <w:uiPriority w:val="9"/>
    <w:semiHidden/>
    <w:qFormat/>
    <w:rsid w:val="0067632b"/>
    <w:rPr>
      <w:rFonts w:ascii="Cambria" w:hAnsi="Cambria" w:eastAsia="" w:cs="" w:asciiTheme="majorHAnsi" w:cstheme="majorBidi" w:eastAsiaTheme="majorEastAsia" w:hAnsiTheme="majorHAnsi"/>
      <w:color w:val="1F497D" w:themeColor="text2"/>
      <w:sz w:val="24"/>
      <w:szCs w:val="24"/>
    </w:rPr>
  </w:style>
  <w:style w:type="character" w:styleId="Ttulo4Char" w:customStyle="1">
    <w:name w:val="Título 4 Char"/>
    <w:basedOn w:val="DefaultParagraphFont"/>
    <w:uiPriority w:val="9"/>
    <w:semiHidden/>
    <w:qFormat/>
    <w:rsid w:val="0067632b"/>
    <w:rPr>
      <w:rFonts w:ascii="Cambria" w:hAnsi="Cambria" w:eastAsia="" w:cs="" w:asciiTheme="majorHAnsi" w:cstheme="majorBidi" w:eastAsiaTheme="majorEastAsia" w:hAnsiTheme="majorHAnsi"/>
      <w:sz w:val="22"/>
      <w:szCs w:val="22"/>
    </w:rPr>
  </w:style>
  <w:style w:type="character" w:styleId="Ttulo5Char" w:customStyle="1">
    <w:name w:val="Título 5 Char"/>
    <w:basedOn w:val="DefaultParagraphFont"/>
    <w:uiPriority w:val="9"/>
    <w:semiHidden/>
    <w:qFormat/>
    <w:rsid w:val="0067632b"/>
    <w:rPr>
      <w:rFonts w:ascii="Cambria" w:hAnsi="Cambria" w:eastAsia="" w:cs="" w:asciiTheme="majorHAnsi" w:cstheme="majorBidi" w:eastAsiaTheme="majorEastAsia" w:hAnsiTheme="majorHAnsi"/>
      <w:color w:val="1F497D" w:themeColor="text2"/>
      <w:sz w:val="22"/>
      <w:szCs w:val="22"/>
    </w:rPr>
  </w:style>
  <w:style w:type="character" w:styleId="Ttulo6Char" w:customStyle="1">
    <w:name w:val="Título 6 Char"/>
    <w:basedOn w:val="DefaultParagraphFont"/>
    <w:uiPriority w:val="9"/>
    <w:semiHidden/>
    <w:qFormat/>
    <w:rsid w:val="0067632b"/>
    <w:rPr>
      <w:rFonts w:ascii="Cambria" w:hAnsi="Cambria" w:eastAsia="" w:cs="" w:asciiTheme="majorHAnsi" w:cstheme="majorBidi" w:eastAsiaTheme="majorEastAsia" w:hAnsiTheme="majorHAnsi"/>
      <w:i/>
      <w:iCs/>
      <w:color w:val="1F497D" w:themeColor="text2"/>
      <w:sz w:val="21"/>
      <w:szCs w:val="21"/>
    </w:rPr>
  </w:style>
  <w:style w:type="character" w:styleId="Ttulo7Char" w:customStyle="1">
    <w:name w:val="Título 7 Char"/>
    <w:basedOn w:val="DefaultParagraphFont"/>
    <w:uiPriority w:val="9"/>
    <w:semiHidden/>
    <w:qFormat/>
    <w:rsid w:val="0067632b"/>
    <w:rPr>
      <w:rFonts w:ascii="Cambria" w:hAnsi="Cambria" w:eastAsia="" w:cs="" w:asciiTheme="majorHAnsi" w:cstheme="majorBidi" w:eastAsiaTheme="majorEastAsia" w:hAnsiTheme="majorHAnsi"/>
      <w:i/>
      <w:iCs/>
      <w:color w:val="244061" w:themeColor="accent1" w:themeShade="80"/>
      <w:sz w:val="21"/>
      <w:szCs w:val="21"/>
    </w:rPr>
  </w:style>
  <w:style w:type="character" w:styleId="Ttulo8Char" w:customStyle="1">
    <w:name w:val="Título 8 Char"/>
    <w:basedOn w:val="DefaultParagraphFont"/>
    <w:uiPriority w:val="9"/>
    <w:semiHidden/>
    <w:qFormat/>
    <w:rsid w:val="0067632b"/>
    <w:rPr>
      <w:rFonts w:ascii="Cambria" w:hAnsi="Cambria" w:eastAsia="" w:cs="" w:asciiTheme="majorHAnsi" w:cstheme="majorBidi" w:eastAsiaTheme="majorEastAsia" w:hAnsiTheme="majorHAnsi"/>
      <w:b/>
      <w:bCs/>
      <w:color w:val="1F497D" w:themeColor="text2"/>
    </w:rPr>
  </w:style>
  <w:style w:type="character" w:styleId="Ttulo9Char" w:customStyle="1">
    <w:name w:val="Título 9 Char"/>
    <w:basedOn w:val="DefaultParagraphFont"/>
    <w:uiPriority w:val="9"/>
    <w:semiHidden/>
    <w:qFormat/>
    <w:rsid w:val="0067632b"/>
    <w:rPr>
      <w:rFonts w:ascii="Cambria" w:hAnsi="Cambria" w:eastAsia="" w:cs="" w:asciiTheme="majorHAnsi" w:cstheme="majorBidi" w:eastAsiaTheme="majorEastAsia" w:hAnsiTheme="majorHAnsi"/>
      <w:b/>
      <w:bCs/>
      <w:i/>
      <w:iCs/>
      <w:color w:val="1F497D" w:themeColor="text2"/>
    </w:rPr>
  </w:style>
  <w:style w:type="character" w:styleId="TtuloChar" w:customStyle="1">
    <w:name w:val="Título Char"/>
    <w:basedOn w:val="DefaultParagraphFont"/>
    <w:uiPriority w:val="10"/>
    <w:qFormat/>
    <w:rsid w:val="0067632b"/>
    <w:rPr>
      <w:rFonts w:ascii="Cambria" w:hAnsi="Cambria" w:eastAsia="" w:cs="" w:asciiTheme="majorHAnsi" w:cstheme="majorBidi" w:eastAsiaTheme="majorEastAsia" w:hAnsiTheme="majorHAnsi"/>
      <w:color w:val="4F81BD" w:themeColor="accent1"/>
      <w:spacing w:val="-10"/>
      <w:sz w:val="56"/>
      <w:szCs w:val="56"/>
    </w:rPr>
  </w:style>
  <w:style w:type="character" w:styleId="SubttuloChar" w:customStyle="1">
    <w:name w:val="Subtítulo Char"/>
    <w:basedOn w:val="DefaultParagraphFont"/>
    <w:uiPriority w:val="11"/>
    <w:qFormat/>
    <w:rsid w:val="0067632b"/>
    <w:rPr>
      <w:rFonts w:ascii="Cambria" w:hAnsi="Cambria" w:eastAsia="" w:cs="" w:asciiTheme="majorHAnsi" w:cstheme="majorBidi" w:eastAsiaTheme="majorEastAsia" w:hAnsiTheme="majorHAnsi"/>
      <w:sz w:val="24"/>
      <w:szCs w:val="24"/>
    </w:rPr>
  </w:style>
  <w:style w:type="character" w:styleId="Strong">
    <w:name w:val="Strong"/>
    <w:basedOn w:val="DefaultParagraphFont"/>
    <w:uiPriority w:val="22"/>
    <w:qFormat/>
    <w:rsid w:val="0067632b"/>
    <w:rPr>
      <w:b/>
      <w:bCs/>
    </w:rPr>
  </w:style>
  <w:style w:type="character" w:styleId="Nfase">
    <w:name w:val="Ênfase"/>
    <w:basedOn w:val="DefaultParagraphFont"/>
    <w:uiPriority w:val="20"/>
    <w:qFormat/>
    <w:rsid w:val="0067632b"/>
    <w:rPr>
      <w:i/>
      <w:iCs/>
    </w:rPr>
  </w:style>
  <w:style w:type="character" w:styleId="CitaoChar" w:customStyle="1">
    <w:name w:val="Citação Char"/>
    <w:basedOn w:val="DefaultParagraphFont"/>
    <w:link w:val="Quote"/>
    <w:uiPriority w:val="29"/>
    <w:qFormat/>
    <w:rsid w:val="0067632b"/>
    <w:rPr>
      <w:i/>
      <w:iCs/>
      <w:color w:val="404040" w:themeColor="text1" w:themeTint="bf"/>
    </w:rPr>
  </w:style>
  <w:style w:type="character" w:styleId="CitaoIntensaChar" w:customStyle="1">
    <w:name w:val="Citação Intensa Char"/>
    <w:basedOn w:val="DefaultParagraphFont"/>
    <w:link w:val="IntenseQuote"/>
    <w:uiPriority w:val="30"/>
    <w:qFormat/>
    <w:rsid w:val="0067632b"/>
    <w:rPr>
      <w:rFonts w:ascii="Cambria" w:hAnsi="Cambria" w:eastAsia="" w:cs="" w:asciiTheme="majorHAnsi" w:cstheme="majorBidi" w:eastAsiaTheme="majorEastAsia" w:hAnsiTheme="majorHAnsi"/>
      <w:color w:val="4F81BD" w:themeColor="accent1"/>
      <w:sz w:val="28"/>
      <w:szCs w:val="28"/>
    </w:rPr>
  </w:style>
  <w:style w:type="character" w:styleId="SubtleEmphasis">
    <w:name w:val="Subtle Emphasis"/>
    <w:basedOn w:val="DefaultParagraphFont"/>
    <w:uiPriority w:val="19"/>
    <w:qFormat/>
    <w:rsid w:val="0067632b"/>
    <w:rPr>
      <w:i/>
      <w:iCs/>
      <w:color w:val="404040" w:themeColor="text1" w:themeTint="bf"/>
    </w:rPr>
  </w:style>
  <w:style w:type="character" w:styleId="IntenseEmphasis">
    <w:name w:val="Intense Emphasis"/>
    <w:basedOn w:val="DefaultParagraphFont"/>
    <w:uiPriority w:val="21"/>
    <w:qFormat/>
    <w:rsid w:val="0067632b"/>
    <w:rPr>
      <w:b/>
      <w:bCs/>
      <w:i/>
      <w:iCs/>
    </w:rPr>
  </w:style>
  <w:style w:type="character" w:styleId="SubtleReference">
    <w:name w:val="Subtle Reference"/>
    <w:basedOn w:val="DefaultParagraphFont"/>
    <w:uiPriority w:val="31"/>
    <w:qFormat/>
    <w:rsid w:val="0067632b"/>
    <w:rPr>
      <w:smallCaps/>
      <w:color w:val="404040" w:themeColor="text1" w:themeTint="bf"/>
      <w:u w:val="single" w:color="7F7F7F"/>
    </w:rPr>
  </w:style>
  <w:style w:type="character" w:styleId="IntenseReference">
    <w:name w:val="Intense Reference"/>
    <w:basedOn w:val="DefaultParagraphFont"/>
    <w:uiPriority w:val="32"/>
    <w:qFormat/>
    <w:rsid w:val="0067632b"/>
    <w:rPr>
      <w:b/>
      <w:bCs/>
      <w:smallCaps/>
      <w:spacing w:val="5"/>
      <w:u w:val="single"/>
    </w:rPr>
  </w:style>
  <w:style w:type="character" w:styleId="BookTitle">
    <w:name w:val="Book Title"/>
    <w:basedOn w:val="DefaultParagraphFont"/>
    <w:uiPriority w:val="33"/>
    <w:qFormat/>
    <w:rsid w:val="0067632b"/>
    <w:rPr>
      <w:b/>
      <w:bCs/>
      <w:smallCap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BalloonText">
    <w:name w:val="Balloon Text"/>
    <w:basedOn w:val="Normal"/>
    <w:link w:val="TextodebaloChar"/>
    <w:uiPriority w:val="99"/>
    <w:semiHidden/>
    <w:unhideWhenUsed/>
    <w:qFormat/>
    <w:rsid w:val="00283ac3"/>
    <w:pPr>
      <w:spacing w:lineRule="auto" w:line="240" w:before="0" w:after="0"/>
    </w:pPr>
    <w:rPr>
      <w:rFonts w:ascii="Tahoma" w:hAnsi="Tahoma"/>
      <w:sz w:val="16"/>
      <w:szCs w:val="16"/>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d12051"/>
    <w:pPr>
      <w:tabs>
        <w:tab w:val="clear" w:pos="709"/>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d12051"/>
    <w:pPr>
      <w:tabs>
        <w:tab w:val="clear" w:pos="709"/>
        <w:tab w:val="center" w:pos="4252" w:leader="none"/>
        <w:tab w:val="right" w:pos="8504" w:leader="none"/>
      </w:tabs>
      <w:spacing w:lineRule="auto" w:line="240" w:before="0" w:after="0"/>
    </w:pPr>
    <w:rPr/>
  </w:style>
  <w:style w:type="paragraph" w:styleId="NormalWeb">
    <w:name w:val="Normal (Web)"/>
    <w:basedOn w:val="Normal"/>
    <w:uiPriority w:val="99"/>
    <w:semiHidden/>
    <w:unhideWhenUsed/>
    <w:qFormat/>
    <w:rsid w:val="005c0c1f"/>
    <w:pPr>
      <w:spacing w:lineRule="auto" w:line="240" w:beforeAutospacing="1" w:afterAutospacing="1"/>
    </w:pPr>
    <w:rPr>
      <w:rFonts w:ascii="Times New Roman" w:hAnsi="Times New Roman"/>
      <w:sz w:val="24"/>
      <w:szCs w:val="24"/>
    </w:rPr>
  </w:style>
  <w:style w:type="paragraph" w:styleId="Item" w:customStyle="1">
    <w:name w:val="Item"/>
    <w:basedOn w:val="Normal"/>
    <w:uiPriority w:val="99"/>
    <w:qFormat/>
    <w:rsid w:val="009324d8"/>
    <w:pPr>
      <w:overflowPunct w:val="true"/>
      <w:spacing w:lineRule="auto" w:line="240" w:before="480" w:after="0"/>
    </w:pPr>
    <w:rPr>
      <w:rFonts w:ascii="Arial" w:hAnsi="Arial" w:cs="Arial"/>
      <w:b/>
      <w:bCs/>
      <w:sz w:val="24"/>
      <w:szCs w:val="24"/>
    </w:rPr>
  </w:style>
  <w:style w:type="paragraph" w:styleId="Annotationtext">
    <w:name w:val="annotation text"/>
    <w:basedOn w:val="Normal"/>
    <w:link w:val="TextodecomentrioChar"/>
    <w:uiPriority w:val="99"/>
    <w:semiHidden/>
    <w:unhideWhenUsed/>
    <w:qFormat/>
    <w:rsid w:val="003c3df3"/>
    <w:pPr/>
    <w:rPr/>
  </w:style>
  <w:style w:type="paragraph" w:styleId="Annotationsubject">
    <w:name w:val="annotation subject"/>
    <w:basedOn w:val="Annotationtext"/>
    <w:next w:val="Annotationtext"/>
    <w:link w:val="AssuntodocomentrioChar"/>
    <w:uiPriority w:val="99"/>
    <w:semiHidden/>
    <w:unhideWhenUsed/>
    <w:qFormat/>
    <w:rsid w:val="003c3df3"/>
    <w:pPr/>
    <w:rPr>
      <w:b/>
      <w:bCs/>
    </w:rPr>
  </w:style>
  <w:style w:type="paragraph" w:styleId="ListParagraph">
    <w:name w:val="List Paragraph"/>
    <w:basedOn w:val="Normal"/>
    <w:uiPriority w:val="34"/>
    <w:qFormat/>
    <w:rsid w:val="003358ef"/>
    <w:pPr>
      <w:spacing w:before="0" w:after="120"/>
      <w:ind w:left="720" w:hanging="0"/>
      <w:contextualSpacing/>
    </w:pPr>
    <w:rPr/>
  </w:style>
  <w:style w:type="paragraph" w:styleId="Caption">
    <w:name w:val="caption"/>
    <w:basedOn w:val="Normal"/>
    <w:next w:val="Normal"/>
    <w:uiPriority w:val="35"/>
    <w:semiHidden/>
    <w:unhideWhenUsed/>
    <w:qFormat/>
    <w:rsid w:val="0067632b"/>
    <w:pPr>
      <w:spacing w:lineRule="auto" w:line="240"/>
    </w:pPr>
    <w:rPr>
      <w:b/>
      <w:bCs/>
      <w:smallCaps/>
      <w:color w:val="595959" w:themeColor="text1" w:themeTint="a6"/>
      <w:spacing w:val="6"/>
    </w:rPr>
  </w:style>
  <w:style w:type="paragraph" w:styleId="Ttulododocumento">
    <w:name w:val="Title"/>
    <w:basedOn w:val="Normal"/>
    <w:next w:val="Normal"/>
    <w:link w:val="TtuloChar"/>
    <w:uiPriority w:val="10"/>
    <w:qFormat/>
    <w:rsid w:val="0067632b"/>
    <w:pPr>
      <w:spacing w:lineRule="auto" w:line="240" w:before="0" w:after="0"/>
      <w:contextualSpacing/>
    </w:pPr>
    <w:rPr>
      <w:rFonts w:ascii="Cambria" w:hAnsi="Cambria" w:eastAsia="" w:cs="" w:asciiTheme="majorHAnsi" w:cstheme="majorBidi" w:eastAsiaTheme="majorEastAsia" w:hAnsiTheme="majorHAnsi"/>
      <w:color w:val="4F81BD" w:themeColor="accent1"/>
      <w:spacing w:val="-10"/>
      <w:sz w:val="56"/>
      <w:szCs w:val="56"/>
    </w:rPr>
  </w:style>
  <w:style w:type="paragraph" w:styleId="Subttulo">
    <w:name w:val="Subtitle"/>
    <w:basedOn w:val="Normal"/>
    <w:next w:val="Normal"/>
    <w:link w:val="SubttuloChar"/>
    <w:uiPriority w:val="11"/>
    <w:qFormat/>
    <w:rsid w:val="0067632b"/>
    <w:pPr>
      <w:spacing w:lineRule="auto" w:line="240"/>
    </w:pPr>
    <w:rPr>
      <w:rFonts w:ascii="Cambria" w:hAnsi="Cambria" w:eastAsia="" w:cs="" w:asciiTheme="majorHAnsi" w:cstheme="majorBidi" w:eastAsiaTheme="majorEastAsia" w:hAnsiTheme="majorHAnsi"/>
      <w:sz w:val="24"/>
      <w:szCs w:val="24"/>
    </w:rPr>
  </w:style>
  <w:style w:type="paragraph" w:styleId="NoSpacing">
    <w:name w:val="No Spacing"/>
    <w:uiPriority w:val="1"/>
    <w:qFormat/>
    <w:rsid w:val="0067632b"/>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kern w:val="0"/>
      <w:sz w:val="20"/>
      <w:szCs w:val="20"/>
      <w:lang w:val="pt-BR" w:eastAsia="pt-BR" w:bidi="ar-SA"/>
    </w:rPr>
  </w:style>
  <w:style w:type="paragraph" w:styleId="Quote">
    <w:name w:val="Quote"/>
    <w:basedOn w:val="Normal"/>
    <w:next w:val="Normal"/>
    <w:link w:val="CitaoChar"/>
    <w:uiPriority w:val="29"/>
    <w:qFormat/>
    <w:rsid w:val="0067632b"/>
    <w:pPr>
      <w:spacing w:before="160" w:after="120"/>
      <w:ind w:left="720" w:right="720" w:hanging="0"/>
    </w:pPr>
    <w:rPr>
      <w:i/>
      <w:iCs/>
      <w:color w:val="404040" w:themeColor="text1" w:themeTint="bf"/>
    </w:rPr>
  </w:style>
  <w:style w:type="paragraph" w:styleId="IntenseQuote">
    <w:name w:val="Intense Quote"/>
    <w:basedOn w:val="Normal"/>
    <w:next w:val="Normal"/>
    <w:link w:val="CitaoIntensaChar"/>
    <w:uiPriority w:val="30"/>
    <w:qFormat/>
    <w:rsid w:val="0067632b"/>
    <w:pPr>
      <w:pBdr>
        <w:left w:val="single" w:sz="18" w:space="12" w:color="4F81BD"/>
      </w:pBdr>
      <w:spacing w:lineRule="auto" w:line="300" w:beforeAutospacing="1" w:after="120"/>
      <w:ind w:left="1224" w:right="1224" w:hanging="0"/>
    </w:pPr>
    <w:rPr>
      <w:rFonts w:ascii="Cambria" w:hAnsi="Cambria" w:eastAsia="" w:cs="" w:asciiTheme="majorHAnsi" w:cstheme="majorBidi" w:eastAsiaTheme="majorEastAsia" w:hAnsiTheme="majorHAnsi"/>
      <w:color w:val="4F81BD" w:themeColor="accent1"/>
      <w:sz w:val="28"/>
      <w:szCs w:val="28"/>
    </w:rPr>
  </w:style>
  <w:style w:type="paragraph" w:styleId="Ttulodondicealfabtico">
    <w:name w:val="Index Heading"/>
    <w:basedOn w:val="Ttulo"/>
    <w:pPr/>
    <w:rPr/>
  </w:style>
  <w:style w:type="paragraph" w:styleId="TOCHeading">
    <w:name w:val="TOC Heading"/>
    <w:basedOn w:val="Ttulo1"/>
    <w:next w:val="Normal"/>
    <w:uiPriority w:val="39"/>
    <w:semiHidden/>
    <w:unhideWhenUsed/>
    <w:qFormat/>
    <w:rsid w:val="0067632b"/>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0d2a4c"/>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http://www.22bdainfsl.eb.mil.br/" TargetMode="External"/><Relationship Id="rId6" Type="http://schemas.openxmlformats.org/officeDocument/2006/relationships/hyperlink" Target="http://www.cnj.jus.br/improbidade_adm/consultar_requerido.php" TargetMode="External"/><Relationship Id="rId7" Type="http://schemas.openxmlformats.org/officeDocument/2006/relationships/hyperlink" Target="mailto:pagamentofusex22bda@gmail.com" TargetMode="External"/><Relationship Id="rId8" Type="http://schemas.openxmlformats.org/officeDocument/2006/relationships/hyperlink" Target="mailto:pmedgumcp@gmail.com" TargetMode="External"/><Relationship Id="rId9" Type="http://schemas.openxmlformats.org/officeDocument/2006/relationships/hyperlink" Target="mailto:cpl22bda@gmail.com"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Relationship Id="rId17" Type="http://schemas.openxmlformats.org/officeDocument/2006/relationships/customXml" Target="../customXml/item2.xml"/><Relationship Id="rId18" Type="http://schemas.openxmlformats.org/officeDocument/2006/relationships/customXml" Target="../customXml/item3.xml"/><Relationship Id="rId19" Type="http://schemas.openxmlformats.org/officeDocument/2006/relationships/customXml" Target="../customXml/item4.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A08D7DBFEB39F4993BAF4471592047B" ma:contentTypeVersion="0" ma:contentTypeDescription="Crie um novo documento." ma:contentTypeScope="" ma:versionID="98f0eba75b33292d8b823422c621026f">
  <xsd:schema xmlns:xsd="http://www.w3.org/2001/XMLSchema" xmlns:xs="http://www.w3.org/2001/XMLSchema" xmlns:p="http://schemas.microsoft.com/office/2006/metadata/properties" targetNamespace="http://schemas.microsoft.com/office/2006/metadata/properties" ma:root="true" ma:fieldsID="574c6ccb71ee63fbc30cff3237551e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0735B-7BE8-4D97-A9C3-5DDABD73982A}">
  <ds:schemaRefs>
    <ds:schemaRef ds:uri="http://schemas.openxmlformats.org/officeDocument/2006/bibliography"/>
  </ds:schemaRefs>
</ds:datastoreItem>
</file>

<file path=customXml/itemProps2.xml><?xml version="1.0" encoding="utf-8"?>
<ds:datastoreItem xmlns:ds="http://schemas.openxmlformats.org/officeDocument/2006/customXml" ds:itemID="{296092C2-1F4E-4A3B-A318-876095AD0036}">
  <ds:schemaRefs>
    <ds:schemaRef ds:uri="http://schemas.microsoft.com/sharepoint/v3/contenttype/forms"/>
  </ds:schemaRefs>
</ds:datastoreItem>
</file>

<file path=customXml/itemProps3.xml><?xml version="1.0" encoding="utf-8"?>
<ds:datastoreItem xmlns:ds="http://schemas.openxmlformats.org/officeDocument/2006/customXml" ds:itemID="{86D8B986-FCFE-4778-A554-17FDF919F3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43A225-7FC3-46B5-93C0-CE2DE85B9C80}"/>
</file>

<file path=docProps/app.xml><?xml version="1.0" encoding="utf-8"?>
<Properties xmlns="http://schemas.openxmlformats.org/officeDocument/2006/extended-properties" xmlns:vt="http://schemas.openxmlformats.org/officeDocument/2006/docPropsVTypes">
  <Template>Normal.dotm</Template>
  <TotalTime>5111</TotalTime>
  <Application>LibreOffice/7.0.0.3$Windows_X86_64 LibreOffice_project/8061b3e9204bef6b321a21033174034a5e2ea88e</Application>
  <Pages>24</Pages>
  <Words>9371</Words>
  <Characters>53996</Characters>
  <CharactersWithSpaces>62555</CharactersWithSpaces>
  <Paragraphs>516</Paragraphs>
  <Company>MACV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2024-02-16T12:33:00Z</dcterms:created>
  <dc:creator>Aristhéa Totti Silva Castelo Branco de Alencar</dc:creator>
  <dc:description/>
  <dc:language>pt-BR</dc:language>
  <cp:lastModifiedBy/>
  <cp:lastPrinted>2024-04-15T21:18:25Z</cp:lastPrinted>
  <dcterms:modified xsi:type="dcterms:W3CDTF">2024-06-13T08:38:01Z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MACV</vt:lpwstr>
  </property>
  <property fmtid="{D5CDD505-2E9C-101B-9397-08002B2CF9AE}" pid="4" name="ContentTypeId">
    <vt:lpwstr>0x0101005A08D7DBFEB39F4993BAF4471592047B</vt:lpwstr>
  </property>
  <property fmtid="{D5CDD505-2E9C-101B-9397-08002B2CF9AE}" pid="5" name="Order">
    <vt:i4>34293900</vt:i4>
  </property>
</Properties>
</file>